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3D" w:rsidRDefault="00C5753D" w:rsidP="00C575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07.11.2014   06-06/8776</w:t>
      </w:r>
    </w:p>
    <w:p w:rsidR="00C5753D" w:rsidRDefault="00C5753D" w:rsidP="00C575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5753D" w:rsidRPr="00B57576" w:rsidRDefault="00C5753D" w:rsidP="00C575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B5757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B5757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C5753D" w:rsidRPr="00B57576" w:rsidRDefault="00C5753D" w:rsidP="00C575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рассмотрения информации</w:t>
      </w:r>
    </w:p>
    <w:p w:rsidR="00C5753D" w:rsidRDefault="00C5753D" w:rsidP="00C575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БОУ Чувашской Республики </w:t>
      </w:r>
    </w:p>
    <w:p w:rsidR="00C5753D" w:rsidRPr="00B57576" w:rsidRDefault="00C5753D" w:rsidP="00C575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b/>
          <w:sz w:val="28"/>
          <w:szCs w:val="28"/>
          <w:lang w:eastAsia="ru-RU"/>
        </w:rPr>
        <w:t>СПО «ЧЭМК» Минобразования Чувашии</w:t>
      </w:r>
    </w:p>
    <w:p w:rsidR="00C5753D" w:rsidRPr="00B57576" w:rsidRDefault="00C5753D" w:rsidP="00C575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88-ВП-2014                                                                                          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</w:t>
      </w:r>
      <w:r w:rsidRPr="00B57576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B57576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г</w:t>
      </w:r>
      <w:proofErr w:type="gramStart"/>
      <w:r w:rsidRPr="00B57576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.Ч</w:t>
      </w:r>
      <w:proofErr w:type="gramEnd"/>
      <w:r w:rsidRPr="00B57576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ебоксары</w:t>
      </w:r>
      <w:proofErr w:type="spellEnd"/>
    </w:p>
    <w:p w:rsidR="00C5753D" w:rsidRPr="00B57576" w:rsidRDefault="00C5753D" w:rsidP="00C575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>Резолютивная часть решения оглашена 05 ноября 2014 года.</w:t>
      </w: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>Решение изготовлено в полном объеме 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ноября 2014 года.</w:t>
      </w: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753D" w:rsidRPr="00B57576" w:rsidRDefault="00C5753D" w:rsidP="00C5753D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gram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олю в сфере  </w:t>
      </w:r>
      <w:r w:rsidRPr="00B57576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закупок  товаров, работ, услуг для обеспечения  государственных и муниципальных нужд, созданная на основании приказов Чувашского УФАС России </w:t>
      </w:r>
      <w:r w:rsidRPr="00B57576">
        <w:rPr>
          <w:rFonts w:ascii="Times New Roman" w:hAnsi="Times New Roman"/>
          <w:sz w:val="28"/>
          <w:szCs w:val="28"/>
        </w:rPr>
        <w:t>от</w:t>
      </w:r>
      <w:r w:rsidRPr="00B57576">
        <w:rPr>
          <w:rFonts w:ascii="Times New Roman" w:hAnsi="Times New Roman"/>
          <w:kern w:val="32"/>
          <w:sz w:val="28"/>
          <w:szCs w:val="28"/>
        </w:rPr>
        <w:t xml:space="preserve"> 13.01.2014 №2 и 24.10.2014 №275 в составе:</w:t>
      </w:r>
      <w:r w:rsidRPr="00B57576"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proofErr w:type="gramEnd"/>
    </w:p>
    <w:p w:rsidR="00C5753D" w:rsidRDefault="00C5753D" w:rsidP="00C5753D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753D" w:rsidRDefault="00D26996" w:rsidP="00C5753D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«…»</w:t>
      </w:r>
    </w:p>
    <w:p w:rsidR="00C5753D" w:rsidRPr="00B57576" w:rsidRDefault="00C5753D" w:rsidP="00C5753D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 участии представителей:</w:t>
      </w:r>
    </w:p>
    <w:p w:rsidR="00C5753D" w:rsidRDefault="00C5753D" w:rsidP="00C5753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заказчика –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БОУ Чувашской Республики СПО «ЧЭМК» Минобразования Чувашии  </w:t>
      </w:r>
    </w:p>
    <w:p w:rsidR="00C5753D" w:rsidRPr="00B57576" w:rsidRDefault="00D26996" w:rsidP="00C5753D">
      <w:pPr>
        <w:keepNext/>
        <w:spacing w:after="0" w:line="240" w:lineRule="auto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«…»</w:t>
      </w:r>
    </w:p>
    <w:p w:rsidR="00C5753D" w:rsidRPr="00B57576" w:rsidRDefault="00C5753D" w:rsidP="00C57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осуществления внеплановой проверки в соответствии с пунктом 2 части 15 статьи 99 Федерального закона от 05.04.2013 N 44-ФЗ «О контрактной  системе в сфере закупок товаров, работ, услуг для обеспечения государственных и муниципальных нужд» (далее - Закон о контрактной системе)</w:t>
      </w:r>
    </w:p>
    <w:p w:rsidR="00C5753D" w:rsidRPr="00B57576" w:rsidRDefault="00C5753D" w:rsidP="00C57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753D" w:rsidRPr="00B57576" w:rsidRDefault="00C5753D" w:rsidP="00C57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УСТАНОВИЛА:</w:t>
      </w: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Федеральной антимонопольной службы по Чувашской Республике – Чувашии 29.10.2014 обратилось БОУ Чувашской Республики СПО «ЧЭМК» Минобразования Чувашии (далее – Заявитель) с заявлением </w:t>
      </w:r>
      <w:r w:rsidRPr="00B5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нарушении им, как Заказчиком, законодательства о контрактной системе при проведении электронного аукциона на </w:t>
      </w:r>
      <w:r w:rsidRPr="00B57576">
        <w:rPr>
          <w:rFonts w:ascii="Times New Roman" w:hAnsi="Times New Roman"/>
          <w:sz w:val="28"/>
          <w:szCs w:val="28"/>
        </w:rPr>
        <w:t xml:space="preserve"> право заключения государственного контракта на поставку мясных продуктов  (изв.№0115200001114004232). </w:t>
      </w:r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Заказчик - БОУ Чувашской Республики СПО «ЧЭМК» Минобразования Чувашии в своем заявлении сообщило о некорректно разработа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нном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ском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по закупке товаров,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 указания характеристик по позиции  «печень говяжья», что может привести  к поставке товара, не отвечающего требованиям по качеству. </w:t>
      </w:r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вышеизложенного, Заявитель просит предоставить возможность устранить нарушение законодательства о  контрактной системе. </w:t>
      </w:r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576">
        <w:rPr>
          <w:rFonts w:ascii="Times New Roman" w:hAnsi="Times New Roman"/>
          <w:sz w:val="28"/>
          <w:szCs w:val="28"/>
        </w:rPr>
        <w:t xml:space="preserve">В связи с заявленным, Комиссия Чувашского УФАС России по контролю в сфере закупок товаров, работ, услуг для обеспечения государственных и муниципальных нужд, руководствуясь частью 15 статьи 99 Закона о контрактной </w:t>
      </w:r>
      <w:r w:rsidRPr="00B57576">
        <w:rPr>
          <w:rFonts w:ascii="Times New Roman" w:hAnsi="Times New Roman"/>
          <w:sz w:val="28"/>
          <w:szCs w:val="28"/>
        </w:rPr>
        <w:lastRenderedPageBreak/>
        <w:t xml:space="preserve">системе проводит внеплановую проверку в отношении </w:t>
      </w:r>
      <w:r>
        <w:rPr>
          <w:rFonts w:ascii="Times New Roman" w:hAnsi="Times New Roman"/>
          <w:sz w:val="28"/>
          <w:szCs w:val="28"/>
        </w:rPr>
        <w:t xml:space="preserve">аукционной </w:t>
      </w:r>
      <w:r w:rsidRPr="00B57576">
        <w:rPr>
          <w:rFonts w:ascii="Times New Roman" w:hAnsi="Times New Roman"/>
          <w:sz w:val="28"/>
          <w:szCs w:val="28"/>
        </w:rPr>
        <w:t xml:space="preserve">документации Заказчика на предмет соблюдения требований Закона о контрактной системе. </w:t>
      </w:r>
      <w:proofErr w:type="gramEnd"/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>Изучив представленные документы,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proofErr w:type="gramEnd"/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– Государственной службой   Чувашской Республики  по конкурентной политике и тарифам Заказчика по заданию Заказчика,  на официальном сайте </w:t>
      </w:r>
      <w:r w:rsidRPr="00B5757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57576">
        <w:rPr>
          <w:rFonts w:ascii="Times New Roman" w:eastAsia="Times New Roman" w:hAnsi="Times New Roman"/>
          <w:sz w:val="28"/>
          <w:szCs w:val="28"/>
          <w:lang w:val="en-US" w:eastAsia="ru-RU"/>
        </w:rPr>
        <w:t>zakupki</w:t>
      </w:r>
      <w:proofErr w:type="spell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57576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5757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 02.10.2014 г. размещено извещение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57576">
        <w:rPr>
          <w:rFonts w:ascii="Times New Roman" w:hAnsi="Times New Roman"/>
          <w:sz w:val="28"/>
          <w:szCs w:val="28"/>
        </w:rPr>
        <w:t xml:space="preserve">0115200001114004232 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о проведении электронного аукциона</w:t>
      </w:r>
      <w:r w:rsidRPr="00B5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Pr="00B57576">
        <w:rPr>
          <w:rFonts w:ascii="Times New Roman" w:hAnsi="Times New Roman"/>
          <w:sz w:val="28"/>
          <w:szCs w:val="28"/>
        </w:rPr>
        <w:t xml:space="preserve"> поставку мясных продуктов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757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 начальной (максимальной) ценой контракта  980815,04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  <w:r w:rsidRPr="00B57576">
        <w:rPr>
          <w:rFonts w:ascii="Times New Roman" w:eastAsia="Lucida Sans Unicode" w:hAnsi="Times New Roman"/>
          <w:kern w:val="3"/>
          <w:sz w:val="28"/>
          <w:szCs w:val="28"/>
        </w:rPr>
        <w:t xml:space="preserve"> </w:t>
      </w:r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Аукцион проведен</w:t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электронной площадке ОАО «Единая  электронная торговая площадка» (</w:t>
      </w:r>
      <w:hyperlink r:id="rId7" w:history="1">
        <w:r w:rsidRPr="00B57576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57576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B57576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ru-RU"/>
          </w:rPr>
          <w:t>etp</w:t>
        </w:r>
        <w:proofErr w:type="spellEnd"/>
        <w:r w:rsidRPr="00B57576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57576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ru-RU"/>
          </w:rPr>
          <w:t>roseltorg</w:t>
        </w:r>
        <w:proofErr w:type="spellEnd"/>
        <w:r w:rsidRPr="00B57576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57576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57576">
        <w:rPr>
          <w:rFonts w:ascii="Times New Roman" w:hAnsi="Times New Roman"/>
          <w:sz w:val="28"/>
          <w:szCs w:val="28"/>
          <w:lang w:eastAsia="ru-RU"/>
        </w:rPr>
        <w:t>). К моменту рассмотрения данной информации проект контракта</w:t>
      </w:r>
    </w:p>
    <w:p w:rsidR="00C5753D" w:rsidRPr="00B57576" w:rsidRDefault="00C5753D" w:rsidP="00C575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576">
        <w:rPr>
          <w:rFonts w:ascii="Times New Roman" w:hAnsi="Times New Roman" w:cs="Times New Roman"/>
          <w:sz w:val="28"/>
          <w:szCs w:val="28"/>
        </w:rPr>
        <w:t xml:space="preserve">В соответствии  с частью 1 статьи  64 Закона о контрактной системе, документация об электронном аукционе,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8" w:history="1">
        <w:r w:rsidRPr="00B57576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Pr="00B5757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76">
        <w:rPr>
          <w:rFonts w:ascii="Times New Roman" w:hAnsi="Times New Roman"/>
          <w:sz w:val="28"/>
          <w:szCs w:val="28"/>
        </w:rPr>
        <w:t xml:space="preserve">Согласно  пунктам 1, 2 части 1 статьи 33 Закона о контрактной системе заказчик при описании в документации  </w:t>
      </w:r>
      <w:r>
        <w:rPr>
          <w:rFonts w:ascii="Times New Roman" w:hAnsi="Times New Roman"/>
          <w:sz w:val="28"/>
          <w:szCs w:val="28"/>
        </w:rPr>
        <w:t xml:space="preserve">о закупке </w:t>
      </w:r>
      <w:r w:rsidRPr="00B57576">
        <w:rPr>
          <w:rFonts w:ascii="Times New Roman" w:hAnsi="Times New Roman"/>
          <w:sz w:val="28"/>
          <w:szCs w:val="28"/>
        </w:rPr>
        <w:t>объекта закупки должен руководствоваться следующими правилами:</w:t>
      </w:r>
    </w:p>
    <w:p w:rsidR="00C5753D" w:rsidRPr="00B57576" w:rsidRDefault="00C5753D" w:rsidP="00C5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576">
        <w:rPr>
          <w:rFonts w:ascii="Times New Roman" w:hAnsi="Times New Roman" w:cs="Times New Roman"/>
          <w:sz w:val="28"/>
          <w:szCs w:val="28"/>
        </w:rPr>
        <w:t xml:space="preserve">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необходимости); </w:t>
      </w:r>
    </w:p>
    <w:p w:rsidR="00C5753D" w:rsidRPr="00B57576" w:rsidRDefault="00C5753D" w:rsidP="00C575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576">
        <w:rPr>
          <w:rFonts w:ascii="Times New Roman" w:hAnsi="Times New Roman"/>
          <w:sz w:val="28"/>
          <w:szCs w:val="28"/>
        </w:rPr>
        <w:t>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576">
        <w:rPr>
          <w:rFonts w:ascii="Times New Roman" w:hAnsi="Times New Roman"/>
          <w:sz w:val="28"/>
          <w:szCs w:val="28"/>
        </w:rPr>
        <w:t xml:space="preserve">предусмотренными </w:t>
      </w:r>
      <w:r>
        <w:rPr>
          <w:rFonts w:ascii="Times New Roman" w:hAnsi="Times New Roman"/>
          <w:sz w:val="28"/>
          <w:szCs w:val="28"/>
        </w:rPr>
        <w:t>з</w:t>
      </w:r>
      <w:r w:rsidRPr="00B57576">
        <w:rPr>
          <w:rFonts w:ascii="Times New Roman" w:hAnsi="Times New Roman"/>
          <w:sz w:val="28"/>
          <w:szCs w:val="28"/>
        </w:rPr>
        <w:t>аконодательством Российской Федерации о техническом регулировании.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hAnsi="Times New Roman"/>
          <w:sz w:val="28"/>
          <w:szCs w:val="28"/>
        </w:rPr>
        <w:t xml:space="preserve">Из наименования объекта закупки </w:t>
      </w:r>
      <w:r>
        <w:rPr>
          <w:rFonts w:ascii="Times New Roman" w:hAnsi="Times New Roman"/>
          <w:sz w:val="28"/>
          <w:szCs w:val="28"/>
        </w:rPr>
        <w:t xml:space="preserve">объекта контроля </w:t>
      </w:r>
      <w:r w:rsidRPr="00B57576">
        <w:rPr>
          <w:rFonts w:ascii="Times New Roman" w:hAnsi="Times New Roman"/>
          <w:sz w:val="28"/>
          <w:szCs w:val="28"/>
        </w:rPr>
        <w:t>следует, что Заказчик осуществляет закупку  мясных продуктов, включающих поставку субпродуктов (печень говяжья), колбасных изделий</w:t>
      </w:r>
      <w:r>
        <w:rPr>
          <w:rFonts w:ascii="Times New Roman" w:hAnsi="Times New Roman"/>
          <w:sz w:val="28"/>
          <w:szCs w:val="28"/>
        </w:rPr>
        <w:t>,</w:t>
      </w:r>
      <w:r w:rsidRPr="00B57576">
        <w:rPr>
          <w:rFonts w:ascii="Times New Roman" w:hAnsi="Times New Roman"/>
          <w:sz w:val="28"/>
          <w:szCs w:val="28"/>
        </w:rPr>
        <w:t xml:space="preserve"> прод</w:t>
      </w:r>
      <w:r>
        <w:rPr>
          <w:rFonts w:ascii="Times New Roman" w:hAnsi="Times New Roman"/>
          <w:sz w:val="28"/>
          <w:szCs w:val="28"/>
        </w:rPr>
        <w:t>уктов из мяса и</w:t>
      </w:r>
      <w:r w:rsidRPr="00B57576">
        <w:rPr>
          <w:rFonts w:ascii="Times New Roman" w:hAnsi="Times New Roman"/>
          <w:sz w:val="28"/>
          <w:szCs w:val="28"/>
        </w:rPr>
        <w:t xml:space="preserve"> консервов мясных, относящихся к пищевым продуктам, которые в соответствии с действующим законодательством должны отвечать требованиям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пищевой ценности и безопасности при изготовлении и обороте. </w:t>
      </w:r>
      <w:proofErr w:type="gram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данного, к продуктам пищевым установлены специальные требования к информации, к их качеству, характеризующихся наличием свойств пищевой ценности: по  органолептическим свойствам, биологической ценности, минеральному составу, способности к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усвоению, определенные Федеральным законом от 27.12.2002 № 184-ФЗ «О техническом регулировании», Федеральным законом от 02.01.2000 № 29-ФЗ "О качестве и безопасности пищевых продуктов" и сводом правил.</w:t>
      </w:r>
      <w:proofErr w:type="gramEnd"/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hyperlink r:id="rId9" w:history="1">
        <w:r w:rsidRPr="00B5757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пункта 2 статьи 3</w:t>
        </w:r>
      </w:hyperlink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02.01.2000 N 29-ФЗ "О качестве безопасности пищевых продуктов" не могут находиться в обороте пищевые продукты, которые не соответствуют требованиям нормативных документов; такие пищевые продукты признаются некачественными и опасными. </w:t>
      </w:r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Таким образом,</w:t>
      </w:r>
      <w:r w:rsidRPr="00B57576">
        <w:rPr>
          <w:rFonts w:ascii="Times New Roman" w:hAnsi="Times New Roman"/>
          <w:sz w:val="28"/>
          <w:szCs w:val="28"/>
        </w:rPr>
        <w:t xml:space="preserve"> при описании такого объекта закупки, как пищевые продукты должны применяться стандартные термины, показатели,</w:t>
      </w:r>
      <w:r>
        <w:rPr>
          <w:rFonts w:ascii="Times New Roman" w:hAnsi="Times New Roman"/>
          <w:sz w:val="28"/>
          <w:szCs w:val="28"/>
        </w:rPr>
        <w:t xml:space="preserve"> условные обозначения и</w:t>
      </w:r>
      <w:r w:rsidRPr="00B57576">
        <w:rPr>
          <w:rFonts w:ascii="Times New Roman" w:hAnsi="Times New Roman"/>
          <w:sz w:val="28"/>
          <w:szCs w:val="28"/>
        </w:rPr>
        <w:t xml:space="preserve"> требования, касающиеся качественных характеристик мясных продуктов,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</w: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576">
        <w:rPr>
          <w:rFonts w:ascii="Times New Roman" w:hAnsi="Times New Roman"/>
          <w:sz w:val="28"/>
          <w:szCs w:val="28"/>
        </w:rPr>
        <w:t xml:space="preserve"> В соответствии с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национальным стандартом Российской Федерации ГОСТ </w:t>
      </w:r>
      <w:proofErr w:type="gram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51074-2003 «Продукты пищевые. Информация для потребителя. Общие требования» информация о пищевых продуктах должна содержать следующие сведения (п. 3.5): наименование продукта (п.3.5.1.), при этом, наименования пищевых продуктов должны соответствовать наименова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ниям, установленным в Н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ациональных стандартах Российской Федерации (п.3.5.1.3.), обозначение документа, в соответствии с которым изготовлен и может быть идентифицирован продукт.</w:t>
      </w: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 качестве дополнительных требований к содержанию информации должно указываться (п.4.2.2.2.);:</w:t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по </w:t>
      </w:r>
      <w:r w:rsidRPr="00B57576">
        <w:rPr>
          <w:rFonts w:ascii="Times New Roman" w:hAnsi="Times New Roman"/>
          <w:sz w:val="28"/>
          <w:szCs w:val="28"/>
        </w:rPr>
        <w:t>субпродуктам: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категория; термическое состояние (</w:t>
      </w:r>
      <w:proofErr w:type="gram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охлажденные</w:t>
      </w:r>
      <w:proofErr w:type="gram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замороженные) </w:t>
      </w:r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по колбасным изделиям и продуктам из мяса: категория, термическое состояние (</w:t>
      </w:r>
      <w:proofErr w:type="gram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охлажденные</w:t>
      </w:r>
      <w:proofErr w:type="gram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, замороженные);</w:t>
      </w:r>
    </w:p>
    <w:p w:rsidR="00C5753D" w:rsidRPr="00B57576" w:rsidRDefault="00C5753D" w:rsidP="00C5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Согласно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Национальным стандартам Российской Федерации ГОСТ </w:t>
      </w:r>
      <w:proofErr w:type="gram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55455-22013 «Колбасы варено-копченые. Технические условия», ГОСТ </w:t>
      </w:r>
      <w:proofErr w:type="gram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52196-11 «Изделия колбасные вареные. Технические условия», ГОСТ </w:t>
      </w:r>
      <w:proofErr w:type="gram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55795-2013 «Продукты из свинины запеченные и жареные. Технические условия» </w:t>
      </w:r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колбасные изделия и продукты из мяса классифицируются  по категориям:</w:t>
      </w:r>
    </w:p>
    <w:p w:rsidR="00C5753D" w:rsidRPr="00B57576" w:rsidRDefault="00C5753D" w:rsidP="00C57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B575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Продукт категории</w:t>
      </w:r>
      <w:proofErr w:type="gramStart"/>
      <w:r w:rsidRPr="00B575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массовой долей мышечной ткани 80% и более;</w:t>
      </w:r>
    </w:p>
    <w:p w:rsidR="00C5753D" w:rsidRPr="00B57576" w:rsidRDefault="00C5753D" w:rsidP="00C57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B575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Продукт категории</w:t>
      </w:r>
      <w:proofErr w:type="gramStart"/>
      <w:r w:rsidRPr="00B575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 массовой долей мышечной ткани от 60% до 80%;</w:t>
      </w:r>
    </w:p>
    <w:p w:rsidR="00C5753D" w:rsidRPr="00B57576" w:rsidRDefault="00C5753D" w:rsidP="00C57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B575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Продукт категории В</w:t>
      </w:r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массовой долей мышечной ткани от 40% до 60%</w:t>
      </w:r>
      <w:proofErr w:type="gramStart"/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5753D" w:rsidRPr="00B57576" w:rsidRDefault="00C5753D" w:rsidP="00C57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B575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Продукт категории Г</w:t>
      </w:r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массовой долей мышечной ткани от 20% до 40%;</w:t>
      </w:r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B575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Продукт категории</w:t>
      </w:r>
      <w:proofErr w:type="gramStart"/>
      <w:r w:rsidRPr="00B575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массовой долей мышечной ткани менее 20%</w:t>
      </w: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7576">
        <w:rPr>
          <w:sz w:val="28"/>
          <w:szCs w:val="28"/>
          <w:lang w:eastAsia="ru-RU"/>
        </w:rPr>
        <w:t xml:space="preserve">        </w:t>
      </w:r>
      <w:r w:rsidRPr="00B57576">
        <w:rPr>
          <w:rFonts w:ascii="Times New Roman" w:hAnsi="Times New Roman"/>
          <w:sz w:val="28"/>
          <w:szCs w:val="28"/>
          <w:lang w:eastAsia="ru-RU"/>
        </w:rPr>
        <w:t xml:space="preserve">В Разделе 1 «Техническая часть» аукционной документации указан перечень </w:t>
      </w:r>
      <w:r>
        <w:rPr>
          <w:rFonts w:ascii="Times New Roman" w:hAnsi="Times New Roman"/>
          <w:sz w:val="28"/>
          <w:szCs w:val="28"/>
          <w:lang w:eastAsia="ru-RU"/>
        </w:rPr>
        <w:t xml:space="preserve">закупаемых </w:t>
      </w:r>
      <w:r w:rsidRPr="00B57576">
        <w:rPr>
          <w:rFonts w:ascii="Times New Roman" w:hAnsi="Times New Roman"/>
          <w:sz w:val="28"/>
          <w:szCs w:val="28"/>
          <w:lang w:eastAsia="ru-RU"/>
        </w:rPr>
        <w:t>мясных продуктов: карбонат копчено-вареный «Юбилейный» высший сорт,</w:t>
      </w:r>
      <w:r w:rsidRPr="00B5757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колбаса вареная молочная 1 сорт,  сервелат высший сорт варено-копченый,  сосиски молочные  1 сорт,  ветчина Юбилейная высший сорт, печень говяжья замороженная, шейка копчено-вареная высший сорт и</w:t>
      </w:r>
      <w:r w:rsidRPr="00B57576">
        <w:rPr>
          <w:rFonts w:ascii="Times New Roman" w:eastAsia="Batang" w:hAnsi="Times New Roman"/>
          <w:sz w:val="28"/>
          <w:szCs w:val="28"/>
          <w:lang w:eastAsia="ko-KR"/>
        </w:rPr>
        <w:t xml:space="preserve">  установлены   </w:t>
      </w:r>
      <w:r w:rsidRPr="00B57576">
        <w:rPr>
          <w:rFonts w:ascii="Times New Roman" w:eastAsia="Batang" w:hAnsi="Times New Roman"/>
          <w:b/>
          <w:sz w:val="28"/>
          <w:szCs w:val="28"/>
          <w:lang w:eastAsia="ko-KR"/>
        </w:rPr>
        <w:t>некоторые</w:t>
      </w:r>
      <w:r w:rsidRPr="00B57576">
        <w:rPr>
          <w:rFonts w:ascii="Times New Roman" w:eastAsia="Batang" w:hAnsi="Times New Roman"/>
          <w:sz w:val="28"/>
          <w:szCs w:val="28"/>
          <w:lang w:eastAsia="ko-KR"/>
        </w:rPr>
        <w:t xml:space="preserve"> качественные характеристики к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данным </w:t>
      </w:r>
      <w:r w:rsidRPr="00B57576">
        <w:rPr>
          <w:rFonts w:ascii="Times New Roman" w:eastAsia="Batang" w:hAnsi="Times New Roman"/>
          <w:sz w:val="28"/>
          <w:szCs w:val="28"/>
          <w:lang w:eastAsia="ko-KR"/>
        </w:rPr>
        <w:t xml:space="preserve">продуктам. </w:t>
      </w:r>
    </w:p>
    <w:p w:rsidR="00C5753D" w:rsidRDefault="00C5753D" w:rsidP="00C5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Указанные товарные позиции и сформированные качественные характеристики в техническом задании не соответствуют стандартизированным терминам по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наименованию продукта, определенным Национальным стандартом Российской Федерации ГОСТ </w:t>
      </w:r>
      <w:proofErr w:type="gram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52427-2005 «Промышленность мясная. Продукты пищевые. Термины и определения», не отвечают требова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ниям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необходимости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термическое состояние продукта и категори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</w:p>
    <w:p w:rsidR="00C5753D" w:rsidRDefault="00C5753D" w:rsidP="00C5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Так, вместо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наименования указанного в документации «С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ервелат высший сорт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варено-копченый»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следовало указать «В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арено-копчен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колбаса «Сервелат». Мясной продукт категории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», вместо «К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олбаса вареная молочная 1 сорт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«Вареная колбаса «Молочная». Мясной продукт категории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охлажденный», </w:t>
      </w:r>
      <w:r>
        <w:rPr>
          <w:rFonts w:ascii="Times New Roman" w:hAnsi="Times New Roman"/>
          <w:sz w:val="28"/>
          <w:szCs w:val="28"/>
          <w:lang w:eastAsia="ru-RU"/>
        </w:rPr>
        <w:t>«К</w:t>
      </w:r>
      <w:r w:rsidRPr="00B57576">
        <w:rPr>
          <w:rFonts w:ascii="Times New Roman" w:hAnsi="Times New Roman"/>
          <w:sz w:val="28"/>
          <w:szCs w:val="28"/>
          <w:lang w:eastAsia="ru-RU"/>
        </w:rPr>
        <w:t>арбонат копчено-вареный «Юбилейный» высший сорт</w:t>
      </w:r>
      <w:r>
        <w:rPr>
          <w:rFonts w:ascii="Times New Roman" w:hAnsi="Times New Roman"/>
          <w:sz w:val="28"/>
          <w:szCs w:val="28"/>
          <w:lang w:eastAsia="ru-RU"/>
        </w:rPr>
        <w:t>» -</w:t>
      </w:r>
      <w:r w:rsidRPr="00AC7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арено-копчен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мясной продукт «Карбонат «Юбилейный», категория (А, Б)»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аналогичное указание должно быть и</w:t>
      </w:r>
      <w:r w:rsidRPr="00AC7D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другим позициям.</w:t>
      </w:r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Следует отметить, что в документации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указания на категорию по всем товарным позициям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сорт, в настоящее время не определяемый в национальных стандартах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показатель качества. Кроме того, в документации</w:t>
      </w:r>
      <w:r w:rsidRPr="00841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е указыва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обозначение документа, в соответствии с которым должен изготавливаться продукт  и может быть идентифицирован.</w:t>
      </w:r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Идентификация пищевых продуктов представляет собой деятельность по установлению соответствия определенных пищевых продуктов требованиям нормативных, технических документов и информации о пищевых продуктах.  Таким образом, целью идентификации является установление принадлежности продукта к определенному виду, группе, наименованию, категории и т.д. </w:t>
      </w:r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В связи с вышеизложенным, сформированное техническое задание по мясным продуктам не является однозначно понимаемым и не позволяет с достоверностью установить требования  к свойствам, пищевой ценности и другим качественным характеристикам мясных продуктов.</w:t>
      </w:r>
      <w:proofErr w:type="gram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 В частности в отношении печени говяжьей  не установлена </w:t>
      </w:r>
      <w:proofErr w:type="spellStart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категорийность</w:t>
      </w:r>
      <w:proofErr w:type="spellEnd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, обозначение стандарта в соответствии с которым изго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тавливает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ся продукт, требования к упаковке (фасовке).</w:t>
      </w:r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576">
        <w:rPr>
          <w:rFonts w:ascii="Times New Roman" w:hAnsi="Times New Roman"/>
          <w:sz w:val="28"/>
          <w:szCs w:val="28"/>
        </w:rPr>
        <w:t xml:space="preserve">  Установленные по делу обстоятельства свидетельствуют о том, что утвержденная Заказчиком аукционная  документация не отвечает требованиям пунктов 1, 2 части 1 статьи 33 Закона о контрактной системе, что является нарушением пункта 1 части 1 статьи 64 Закона о контрактной системе. </w:t>
      </w:r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hAnsi="Times New Roman"/>
          <w:sz w:val="28"/>
          <w:szCs w:val="28"/>
        </w:rPr>
        <w:t>Ненадлежащее описание объекта закупки может привести как к необоснованному  отклонению аукционной комиссией заявок  участников электронного аукциона</w:t>
      </w:r>
      <w:r>
        <w:rPr>
          <w:rFonts w:ascii="Times New Roman" w:hAnsi="Times New Roman"/>
          <w:sz w:val="28"/>
          <w:szCs w:val="28"/>
        </w:rPr>
        <w:t>,</w:t>
      </w:r>
      <w:r w:rsidRPr="00B57576">
        <w:rPr>
          <w:rFonts w:ascii="Times New Roman" w:hAnsi="Times New Roman"/>
          <w:sz w:val="28"/>
          <w:szCs w:val="28"/>
        </w:rPr>
        <w:t xml:space="preserve"> так и к необоснованному допуску  участников,  представивших в своих заявках неоднозначно понимаемую информацию о закупаемых продуктах, исходя из неправильно сформированных требований в техническом задании, что не отвечает положениям Закона о контрактной системе. </w:t>
      </w:r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части 22 статьи 99 Закона о контрактной системе при выявлении в результате проведения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внеплано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рки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закупок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контрольный орган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вправе выдавать обязательные для исполнения предписания об устранении таких нарушений в соответствии с законодательством Российской Федерации.</w:t>
      </w:r>
    </w:p>
    <w:p w:rsidR="00C5753D" w:rsidRPr="00B57576" w:rsidRDefault="00C5753D" w:rsidP="00C5753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установлением по результатам внеплановой проверки в аукционной документации Заказчика нарушений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части 1 статьи 64 Закона о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контрактной системе, Комиссия Чувашского УФАС России </w:t>
      </w:r>
      <w:r w:rsidRPr="00B57576">
        <w:rPr>
          <w:rFonts w:ascii="Times New Roman" w:eastAsia="Times New Roman" w:hAnsi="Times New Roman"/>
          <w:kern w:val="3"/>
          <w:sz w:val="28"/>
          <w:szCs w:val="28"/>
        </w:rPr>
        <w:t>по контролю в сфере закупок товаров, работ, услуг для обеспечения государственных и муниципальных нужд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приходит к выводу о необходимости выдачи предписания об устранении выявленного нарушения.</w:t>
      </w:r>
      <w:proofErr w:type="gramEnd"/>
    </w:p>
    <w:p w:rsidR="00C5753D" w:rsidRPr="00B57576" w:rsidRDefault="00C5753D" w:rsidP="00C5753D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Исследовав представленные материалы, руководствуясь пунктом 2 части 15 статьи 99, пунктом 2 части 22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Комиссия</w:t>
      </w:r>
    </w:p>
    <w:p w:rsidR="00C5753D" w:rsidRPr="00B57576" w:rsidRDefault="00C5753D" w:rsidP="00C57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753D" w:rsidRPr="00B57576" w:rsidRDefault="00C5753D" w:rsidP="00C5753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РЕШИЛА:</w:t>
      </w:r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76">
        <w:rPr>
          <w:rFonts w:ascii="Times New Roman" w:hAnsi="Times New Roman"/>
          <w:bCs/>
          <w:kern w:val="32"/>
          <w:sz w:val="28"/>
          <w:szCs w:val="28"/>
          <w:lang w:eastAsia="ru-RU"/>
        </w:rPr>
        <w:t>1. Признать в действиях Заказчика  -</w:t>
      </w:r>
      <w:r w:rsidRPr="00B5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БОУ Чувашской Республики СПО «ЧЭМК» Минобразования Чувашии</w:t>
      </w:r>
      <w:bookmarkEnd w:id="0"/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576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нарушение пункта 1 части 1 статьи 64 Федерального закона от 05.04.2013 N 44-ФЗ «О контрактной  системе в сфере закупок товаров, работ, услуг для обеспечения государственных и муниципальных нужд» при проведении электронного аукциона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B5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7576">
        <w:rPr>
          <w:rFonts w:ascii="Times New Roman" w:hAnsi="Times New Roman"/>
          <w:sz w:val="28"/>
          <w:szCs w:val="28"/>
        </w:rPr>
        <w:t xml:space="preserve">поставку мясных продуктов (изв.№0115200001114004232). </w:t>
      </w:r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B57576">
        <w:rPr>
          <w:rFonts w:ascii="Times New Roman" w:hAnsi="Times New Roman"/>
          <w:bCs/>
          <w:kern w:val="32"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B57576">
        <w:rPr>
          <w:rFonts w:ascii="Times New Roman" w:hAnsi="Times New Roman"/>
          <w:bCs/>
          <w:kern w:val="32"/>
          <w:sz w:val="28"/>
          <w:szCs w:val="28"/>
          <w:lang w:eastAsia="ru-RU"/>
        </w:rPr>
        <w:t>Выдать   Заказчику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-</w:t>
      </w:r>
      <w:r w:rsidRPr="00B57576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>БОУ Чувашской Республики СПО «ЧЭМК» Минобразования Чувашии  и уполномоченному  органу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службе   Чувашской Республики  по конкурентной политике и тарифам   предписание об устранении нарушения </w:t>
      </w:r>
      <w:r w:rsidRPr="00B57576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пункта 1 части 1 статьи 64 Федерального закона от 05.04.2013 N 44-ФЗ «О контрактной  системе в сфере закупок товаров, работ, услуг для обеспечения государственных и муниципальных нужд» при проведении электронного аукциона </w:t>
      </w:r>
      <w:r w:rsidRPr="00B57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B5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7576">
        <w:rPr>
          <w:rFonts w:ascii="Times New Roman" w:hAnsi="Times New Roman"/>
          <w:sz w:val="28"/>
          <w:szCs w:val="28"/>
        </w:rPr>
        <w:t>поставку мясных продуктов</w:t>
      </w:r>
      <w:proofErr w:type="gramEnd"/>
      <w:r w:rsidRPr="00B5757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57576">
        <w:rPr>
          <w:rFonts w:ascii="Times New Roman" w:hAnsi="Times New Roman"/>
          <w:sz w:val="28"/>
          <w:szCs w:val="28"/>
        </w:rPr>
        <w:t>изв.№0115200001114004232).</w:t>
      </w:r>
      <w:proofErr w:type="gramEnd"/>
    </w:p>
    <w:p w:rsidR="00C5753D" w:rsidRPr="00B57576" w:rsidRDefault="00C5753D" w:rsidP="00C5753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Председатель Комиссии                   </w:t>
      </w:r>
      <w:r w:rsidR="00D26996">
        <w:rPr>
          <w:rFonts w:ascii="Times New Roman" w:eastAsia="Times New Roman" w:hAnsi="Times New Roman" w:cs="Calibri"/>
          <w:sz w:val="28"/>
          <w:szCs w:val="28"/>
          <w:lang w:eastAsia="ru-RU"/>
        </w:rPr>
        <w:t>«…»</w:t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</w:t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753D" w:rsidRDefault="00C5753D" w:rsidP="00C5753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>Члены Комиссии</w:t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D26996">
        <w:rPr>
          <w:rFonts w:ascii="Times New Roman" w:eastAsia="Times New Roman" w:hAnsi="Times New Roman" w:cs="Calibri"/>
          <w:sz w:val="28"/>
          <w:szCs w:val="28"/>
          <w:lang w:eastAsia="ru-RU"/>
        </w:rPr>
        <w:t>«…»</w:t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B575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C5753D" w:rsidRPr="00B57576" w:rsidRDefault="00C5753D" w:rsidP="00C5753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753D" w:rsidRDefault="00C5753D" w:rsidP="00C5753D">
      <w:pPr>
        <w:spacing w:after="0" w:line="240" w:lineRule="auto"/>
        <w:jc w:val="both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C5753D" w:rsidRDefault="00C5753D" w:rsidP="00C5753D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43268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Примечание: </w:t>
      </w:r>
      <w:proofErr w:type="gramStart"/>
      <w:r w:rsidRPr="00343268">
        <w:rPr>
          <w:rFonts w:ascii="Times New Roman" w:eastAsia="Batang" w:hAnsi="Times New Roman"/>
          <w:i/>
          <w:iCs/>
          <w:sz w:val="24"/>
          <w:szCs w:val="24"/>
          <w:lang w:eastAsia="ko-KR"/>
        </w:rPr>
        <w:t>Решение Комиссии Чувашского УФАС России</w:t>
      </w:r>
      <w:r w:rsidRPr="00343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3268">
        <w:rPr>
          <w:rFonts w:ascii="Times New Roman" w:eastAsia="Times New Roman" w:hAnsi="Times New Roman"/>
          <w:i/>
          <w:sz w:val="24"/>
          <w:szCs w:val="24"/>
          <w:lang w:eastAsia="ru-RU"/>
        </w:rPr>
        <w:t>по контр</w:t>
      </w:r>
      <w:r w:rsidRPr="0034326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олю в сфере  </w:t>
      </w:r>
      <w:r w:rsidRPr="00343268"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>закупок  товаров, работ, услуг для обеспечения  государственных и муниципальных нужд</w:t>
      </w:r>
      <w:r w:rsidRPr="00343268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 может быть обжаловано в судебном порядке в течение трех месяцев со дня его принятия  (часть 9 статьи 106 Закона о контрактной системе</w:t>
      </w:r>
      <w:proofErr w:type="gramEnd"/>
    </w:p>
    <w:p w:rsidR="00C5753D" w:rsidRDefault="00C5753D" w:rsidP="00C5753D"/>
    <w:p w:rsidR="005F07AF" w:rsidRDefault="005F07AF"/>
    <w:sectPr w:rsidR="005F07AF" w:rsidSect="004F6BEE">
      <w:headerReference w:type="even" r:id="rId10"/>
      <w:headerReference w:type="default" r:id="rId11"/>
      <w:pgSz w:w="11906" w:h="16838"/>
      <w:pgMar w:top="125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1A" w:rsidRDefault="00962D1A">
      <w:pPr>
        <w:spacing w:after="0" w:line="240" w:lineRule="auto"/>
      </w:pPr>
      <w:r>
        <w:separator/>
      </w:r>
    </w:p>
  </w:endnote>
  <w:endnote w:type="continuationSeparator" w:id="0">
    <w:p w:rsidR="00962D1A" w:rsidRDefault="0096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1A" w:rsidRDefault="00962D1A">
      <w:pPr>
        <w:spacing w:after="0" w:line="240" w:lineRule="auto"/>
      </w:pPr>
      <w:r>
        <w:separator/>
      </w:r>
    </w:p>
  </w:footnote>
  <w:footnote w:type="continuationSeparator" w:id="0">
    <w:p w:rsidR="00962D1A" w:rsidRDefault="0096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EE" w:rsidRDefault="00C5753D" w:rsidP="004F6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BEE" w:rsidRDefault="00962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EE" w:rsidRDefault="00C5753D" w:rsidP="004F6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996">
      <w:rPr>
        <w:rStyle w:val="a5"/>
        <w:noProof/>
      </w:rPr>
      <w:t>5</w:t>
    </w:r>
    <w:r>
      <w:rPr>
        <w:rStyle w:val="a5"/>
      </w:rPr>
      <w:fldChar w:fldCharType="end"/>
    </w:r>
  </w:p>
  <w:p w:rsidR="004F6BEE" w:rsidRDefault="00962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D"/>
    <w:rsid w:val="005F07AF"/>
    <w:rsid w:val="00962D1A"/>
    <w:rsid w:val="00C5753D"/>
    <w:rsid w:val="00D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C57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53D"/>
    <w:rPr>
      <w:rFonts w:ascii="Calibri" w:eastAsia="Calibri" w:hAnsi="Calibri" w:cs="Times New Roman"/>
    </w:rPr>
  </w:style>
  <w:style w:type="character" w:styleId="a5">
    <w:name w:val="page number"/>
    <w:basedOn w:val="a0"/>
    <w:rsid w:val="00C5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C57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53D"/>
    <w:rPr>
      <w:rFonts w:ascii="Calibri" w:eastAsia="Calibri" w:hAnsi="Calibri" w:cs="Times New Roman"/>
    </w:rPr>
  </w:style>
  <w:style w:type="character" w:styleId="a5">
    <w:name w:val="page number"/>
    <w:basedOn w:val="a0"/>
    <w:rsid w:val="00C5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CDE0049B9229B813329FFB66FC3F4FD5B08726066D7251125BA0A0D99741826C892BFCA6F7891eBe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p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E897A059364A319BBDDF246BFCB13826C3CFE8B94CB7A7693CB844BB2F86DC1DA5A83DDCCF7g7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2</cp:revision>
  <dcterms:created xsi:type="dcterms:W3CDTF">2014-11-26T08:27:00Z</dcterms:created>
  <dcterms:modified xsi:type="dcterms:W3CDTF">2014-11-26T11:18:00Z</dcterms:modified>
</cp:coreProperties>
</file>