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Pr="009E00E5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725AEA" w:rsidP="0072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Исх.№04-05/3460 от 07.05.2014</w:t>
      </w:r>
    </w:p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85" w:rsidRPr="009E00E5" w:rsidRDefault="002A7485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A8" w:rsidRDefault="005E38A8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A8" w:rsidRPr="009E00E5" w:rsidRDefault="005E38A8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30" w:rsidRDefault="00FE6730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A1" w:rsidRPr="009E00E5" w:rsidRDefault="00524FA1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046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7B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об отложении рассмотрения дела № </w:t>
      </w:r>
      <w:r w:rsidR="0086216A">
        <w:rPr>
          <w:rFonts w:ascii="Times New Roman" w:hAnsi="Times New Roman" w:cs="Times New Roman"/>
          <w:sz w:val="26"/>
          <w:szCs w:val="26"/>
        </w:rPr>
        <w:t>13</w:t>
      </w:r>
      <w:r w:rsidR="00FD78CA">
        <w:rPr>
          <w:rFonts w:ascii="Times New Roman" w:hAnsi="Times New Roman" w:cs="Times New Roman"/>
          <w:sz w:val="26"/>
          <w:szCs w:val="26"/>
        </w:rPr>
        <w:t>/04</w:t>
      </w:r>
      <w:r w:rsidRPr="0017707B">
        <w:rPr>
          <w:rFonts w:ascii="Times New Roman" w:hAnsi="Times New Roman" w:cs="Times New Roman"/>
          <w:sz w:val="26"/>
          <w:szCs w:val="26"/>
        </w:rPr>
        <w:t>-АМЗ-201</w:t>
      </w:r>
      <w:r w:rsidR="0086216A">
        <w:rPr>
          <w:rFonts w:ascii="Times New Roman" w:hAnsi="Times New Roman" w:cs="Times New Roman"/>
          <w:sz w:val="26"/>
          <w:szCs w:val="26"/>
        </w:rPr>
        <w:t>4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«</w:t>
      </w:r>
      <w:r w:rsidR="0086216A">
        <w:rPr>
          <w:rFonts w:ascii="Times New Roman" w:hAnsi="Times New Roman" w:cs="Times New Roman"/>
          <w:sz w:val="26"/>
          <w:szCs w:val="26"/>
        </w:rPr>
        <w:t>06</w:t>
      </w:r>
      <w:r w:rsidRPr="0017707B">
        <w:rPr>
          <w:rFonts w:ascii="Times New Roman" w:hAnsi="Times New Roman" w:cs="Times New Roman"/>
          <w:sz w:val="26"/>
          <w:szCs w:val="26"/>
        </w:rPr>
        <w:t>»</w:t>
      </w:r>
      <w:r w:rsidR="00005B48">
        <w:rPr>
          <w:rFonts w:ascii="Times New Roman" w:hAnsi="Times New Roman" w:cs="Times New Roman"/>
          <w:sz w:val="26"/>
          <w:szCs w:val="26"/>
        </w:rPr>
        <w:t xml:space="preserve"> </w:t>
      </w:r>
      <w:r w:rsidR="0086216A">
        <w:rPr>
          <w:rFonts w:ascii="Times New Roman" w:hAnsi="Times New Roman" w:cs="Times New Roman"/>
          <w:sz w:val="26"/>
          <w:szCs w:val="26"/>
        </w:rPr>
        <w:t>мая</w:t>
      </w:r>
      <w:r w:rsidRPr="0017707B">
        <w:rPr>
          <w:rFonts w:ascii="Times New Roman" w:hAnsi="Times New Roman" w:cs="Times New Roman"/>
          <w:sz w:val="26"/>
          <w:szCs w:val="26"/>
        </w:rPr>
        <w:t xml:space="preserve"> 201</w:t>
      </w:r>
      <w:r w:rsidR="00FD78CA">
        <w:rPr>
          <w:rFonts w:ascii="Times New Roman" w:hAnsi="Times New Roman" w:cs="Times New Roman"/>
          <w:sz w:val="26"/>
          <w:szCs w:val="26"/>
        </w:rPr>
        <w:t>4</w:t>
      </w:r>
      <w:r w:rsidRPr="0017707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</w:t>
      </w:r>
      <w:r w:rsidR="00E836B9">
        <w:rPr>
          <w:rFonts w:ascii="Times New Roman" w:hAnsi="Times New Roman" w:cs="Times New Roman"/>
          <w:sz w:val="26"/>
          <w:szCs w:val="26"/>
        </w:rPr>
        <w:tab/>
      </w:r>
      <w:r w:rsidR="00E836B9">
        <w:rPr>
          <w:rFonts w:ascii="Times New Roman" w:hAnsi="Times New Roman" w:cs="Times New Roman"/>
          <w:sz w:val="26"/>
          <w:szCs w:val="26"/>
        </w:rPr>
        <w:tab/>
      </w:r>
      <w:r w:rsidR="00E836B9">
        <w:rPr>
          <w:rFonts w:ascii="Times New Roman" w:hAnsi="Times New Roman" w:cs="Times New Roman"/>
          <w:sz w:val="26"/>
          <w:szCs w:val="26"/>
        </w:rPr>
        <w:tab/>
      </w:r>
      <w:r w:rsidR="00E836B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17707B">
        <w:rPr>
          <w:rFonts w:ascii="Times New Roman" w:hAnsi="Times New Roman" w:cs="Times New Roman"/>
          <w:sz w:val="26"/>
          <w:szCs w:val="26"/>
        </w:rPr>
        <w:t>г. Чебоксары</w:t>
      </w: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A1AF7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>Комиссия Чувашского УФАС России по рассмотрению дела №</w:t>
      </w:r>
      <w:r w:rsidR="0086216A">
        <w:rPr>
          <w:rFonts w:ascii="Times New Roman" w:hAnsi="Times New Roman" w:cs="Times New Roman"/>
          <w:sz w:val="26"/>
          <w:szCs w:val="26"/>
        </w:rPr>
        <w:t>13</w:t>
      </w:r>
      <w:r w:rsidRPr="00FA1AF7">
        <w:rPr>
          <w:rFonts w:ascii="Times New Roman" w:hAnsi="Times New Roman" w:cs="Times New Roman"/>
          <w:sz w:val="26"/>
          <w:szCs w:val="26"/>
        </w:rPr>
        <w:t>/04-АМЗ-201</w:t>
      </w:r>
      <w:r w:rsidR="0086216A">
        <w:rPr>
          <w:rFonts w:ascii="Times New Roman" w:hAnsi="Times New Roman" w:cs="Times New Roman"/>
          <w:sz w:val="26"/>
          <w:szCs w:val="26"/>
        </w:rPr>
        <w:t>4</w:t>
      </w:r>
      <w:r w:rsidRPr="00FA1AF7"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FA1AF7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tbl>
      <w:tblPr>
        <w:tblW w:w="9241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579"/>
        <w:gridCol w:w="283"/>
        <w:gridCol w:w="6379"/>
      </w:tblGrid>
      <w:tr w:rsidR="00FD78CA" w:rsidRPr="00FA1AF7" w:rsidTr="00655C88">
        <w:tc>
          <w:tcPr>
            <w:tcW w:w="2579" w:type="dxa"/>
          </w:tcPr>
          <w:p w:rsidR="00FD78CA" w:rsidRPr="00FA1AF7" w:rsidRDefault="00E72C8D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216A" w:rsidRPr="00FA1AF7" w:rsidTr="00655C88">
        <w:tc>
          <w:tcPr>
            <w:tcW w:w="2579" w:type="dxa"/>
          </w:tcPr>
          <w:p w:rsidR="0086216A" w:rsidRPr="00FA1AF7" w:rsidRDefault="0086216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86216A" w:rsidRPr="00FA1AF7" w:rsidRDefault="0086216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86216A" w:rsidRPr="00FA1AF7" w:rsidRDefault="0086216A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8CA" w:rsidRPr="00FA1AF7" w:rsidTr="00655C88">
        <w:tc>
          <w:tcPr>
            <w:tcW w:w="25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8CA" w:rsidRPr="00FA1AF7" w:rsidTr="00655C88">
        <w:tc>
          <w:tcPr>
            <w:tcW w:w="25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FD78CA" w:rsidRPr="00FA1AF7" w:rsidRDefault="00FD78CA" w:rsidP="00F1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8CA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 xml:space="preserve">при участии от ответчика – </w:t>
      </w:r>
      <w:r>
        <w:rPr>
          <w:rFonts w:ascii="Times New Roman" w:hAnsi="Times New Roman" w:cs="Times New Roman"/>
          <w:sz w:val="26"/>
          <w:szCs w:val="26"/>
        </w:rPr>
        <w:t>ООО «Росгосстрах</w:t>
      </w:r>
      <w:r w:rsidRPr="00FA1AF7">
        <w:rPr>
          <w:rFonts w:ascii="Times New Roman" w:hAnsi="Times New Roman" w:cs="Times New Roman"/>
          <w:sz w:val="26"/>
          <w:szCs w:val="26"/>
        </w:rPr>
        <w:t xml:space="preserve">»: 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  <w:r w:rsidRPr="00FA1AF7">
        <w:rPr>
          <w:rFonts w:ascii="Times New Roman" w:hAnsi="Times New Roman" w:cs="Times New Roman"/>
          <w:sz w:val="26"/>
          <w:szCs w:val="26"/>
        </w:rPr>
        <w:t xml:space="preserve"> по доверенности от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A1AF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A1AF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4№7</w:t>
      </w:r>
      <w:r w:rsidRPr="00FA1AF7">
        <w:rPr>
          <w:rFonts w:ascii="Times New Roman" w:hAnsi="Times New Roman" w:cs="Times New Roman"/>
          <w:sz w:val="26"/>
          <w:szCs w:val="26"/>
        </w:rPr>
        <w:t>,</w:t>
      </w:r>
      <w:r w:rsidR="00005B48">
        <w:rPr>
          <w:rFonts w:ascii="Times New Roman" w:hAnsi="Times New Roman" w:cs="Times New Roman"/>
          <w:sz w:val="26"/>
          <w:szCs w:val="26"/>
        </w:rPr>
        <w:t xml:space="preserve"> 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  <w:r w:rsidR="0086216A">
        <w:rPr>
          <w:rFonts w:ascii="Times New Roman" w:hAnsi="Times New Roman" w:cs="Times New Roman"/>
          <w:sz w:val="26"/>
          <w:szCs w:val="26"/>
        </w:rPr>
        <w:t xml:space="preserve"> по доверенности от 28.04.2014 №1100-Дхк,</w:t>
      </w:r>
    </w:p>
    <w:p w:rsidR="00F12CD1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участии заявител</w:t>
      </w:r>
      <w:r w:rsidR="00627C15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</w:p>
    <w:p w:rsidR="00FD78CA" w:rsidRPr="00FA1AF7" w:rsidRDefault="00FD78CA" w:rsidP="00FD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>рассмотрела дело №</w:t>
      </w:r>
      <w:r w:rsidR="0086216A">
        <w:rPr>
          <w:rFonts w:ascii="Times New Roman" w:hAnsi="Times New Roman" w:cs="Times New Roman"/>
          <w:sz w:val="26"/>
          <w:szCs w:val="26"/>
        </w:rPr>
        <w:t>13</w:t>
      </w:r>
      <w:r w:rsidRPr="00FA1AF7">
        <w:rPr>
          <w:rFonts w:ascii="Times New Roman" w:hAnsi="Times New Roman" w:cs="Times New Roman"/>
          <w:sz w:val="26"/>
          <w:szCs w:val="26"/>
        </w:rPr>
        <w:t>/04-АМЗ-201</w:t>
      </w:r>
      <w:r w:rsidR="0086216A">
        <w:rPr>
          <w:rFonts w:ascii="Times New Roman" w:hAnsi="Times New Roman" w:cs="Times New Roman"/>
          <w:sz w:val="26"/>
          <w:szCs w:val="26"/>
        </w:rPr>
        <w:t>4</w:t>
      </w:r>
      <w:r w:rsidRPr="00FA1AF7">
        <w:rPr>
          <w:rFonts w:ascii="Times New Roman" w:hAnsi="Times New Roman" w:cs="Times New Roman"/>
          <w:sz w:val="26"/>
          <w:szCs w:val="26"/>
        </w:rPr>
        <w:t xml:space="preserve"> по признакам нарушения </w:t>
      </w:r>
      <w:r w:rsidR="0086216A" w:rsidRPr="00A264F8">
        <w:rPr>
          <w:rFonts w:ascii="Times New Roman" w:hAnsi="Times New Roman" w:cs="Times New Roman"/>
          <w:sz w:val="26"/>
          <w:szCs w:val="26"/>
        </w:rPr>
        <w:t>обществ</w:t>
      </w:r>
      <w:r w:rsidR="0086216A">
        <w:rPr>
          <w:rFonts w:ascii="Times New Roman" w:hAnsi="Times New Roman" w:cs="Times New Roman"/>
          <w:sz w:val="26"/>
          <w:szCs w:val="26"/>
        </w:rPr>
        <w:t>ом</w:t>
      </w:r>
      <w:r w:rsidR="0086216A" w:rsidRPr="00A264F8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</w:t>
      </w:r>
      <w:r w:rsidR="0086216A">
        <w:rPr>
          <w:rFonts w:ascii="Times New Roman" w:hAnsi="Times New Roman" w:cs="Times New Roman"/>
          <w:sz w:val="26"/>
          <w:szCs w:val="26"/>
        </w:rPr>
        <w:t>Росгосстрах</w:t>
      </w:r>
      <w:r w:rsidR="0086216A" w:rsidRPr="00A264F8">
        <w:rPr>
          <w:rFonts w:ascii="Times New Roman" w:hAnsi="Times New Roman" w:cs="Times New Roman"/>
          <w:sz w:val="26"/>
          <w:szCs w:val="26"/>
        </w:rPr>
        <w:t>»</w:t>
      </w:r>
      <w:r w:rsidR="00005B48">
        <w:rPr>
          <w:rFonts w:ascii="Times New Roman" w:hAnsi="Times New Roman" w:cs="Times New Roman"/>
          <w:sz w:val="26"/>
          <w:szCs w:val="26"/>
        </w:rPr>
        <w:t xml:space="preserve"> </w:t>
      </w:r>
      <w:r w:rsidR="0086216A" w:rsidRPr="007D01C9">
        <w:rPr>
          <w:rFonts w:ascii="Times New Roman" w:hAnsi="Times New Roman" w:cs="Times New Roman"/>
          <w:sz w:val="26"/>
          <w:szCs w:val="26"/>
        </w:rPr>
        <w:t xml:space="preserve">(ИНН 5027089703, ОГРН 1025003213641; </w:t>
      </w:r>
      <w:proofErr w:type="gramStart"/>
      <w:r w:rsidR="0086216A" w:rsidRPr="007D01C9">
        <w:rPr>
          <w:rFonts w:ascii="Times New Roman" w:hAnsi="Times New Roman" w:cs="Times New Roman"/>
          <w:sz w:val="26"/>
          <w:szCs w:val="26"/>
        </w:rPr>
        <w:t>140002, Московская область, г. Люберцы, ул. Парковая, д.3)</w:t>
      </w:r>
      <w:r w:rsidR="0086216A">
        <w:rPr>
          <w:rFonts w:ascii="Times New Roman" w:hAnsi="Times New Roman" w:cs="Times New Roman"/>
          <w:sz w:val="26"/>
          <w:szCs w:val="26"/>
        </w:rPr>
        <w:t xml:space="preserve"> в лице Филиала общества с ограниченной ответственностью «Росгосстрах» в Чувашской Республике - Чувашии</w:t>
      </w:r>
      <w:r w:rsidR="0086216A" w:rsidRPr="00A264F8">
        <w:rPr>
          <w:rFonts w:ascii="Times New Roman" w:hAnsi="Times New Roman" w:cs="Times New Roman"/>
          <w:sz w:val="26"/>
          <w:szCs w:val="26"/>
        </w:rPr>
        <w:t xml:space="preserve"> (4280</w:t>
      </w:r>
      <w:r w:rsidR="0086216A">
        <w:rPr>
          <w:rFonts w:ascii="Times New Roman" w:hAnsi="Times New Roman" w:cs="Times New Roman"/>
          <w:sz w:val="26"/>
          <w:szCs w:val="26"/>
        </w:rPr>
        <w:t>18</w:t>
      </w:r>
      <w:r w:rsidR="0086216A" w:rsidRPr="00A264F8">
        <w:rPr>
          <w:rFonts w:ascii="Times New Roman" w:hAnsi="Times New Roman" w:cs="Times New Roman"/>
          <w:sz w:val="26"/>
          <w:szCs w:val="26"/>
        </w:rPr>
        <w:t xml:space="preserve">, Чувашская Республика, </w:t>
      </w:r>
      <w:r w:rsidR="0086216A">
        <w:rPr>
          <w:rFonts w:ascii="Times New Roman" w:hAnsi="Times New Roman" w:cs="Times New Roman"/>
          <w:sz w:val="26"/>
          <w:szCs w:val="26"/>
        </w:rPr>
        <w:t>г. Чебоксары</w:t>
      </w:r>
      <w:r w:rsidR="0086216A" w:rsidRPr="00A264F8">
        <w:rPr>
          <w:rFonts w:ascii="Times New Roman" w:hAnsi="Times New Roman" w:cs="Times New Roman"/>
          <w:sz w:val="26"/>
          <w:szCs w:val="26"/>
        </w:rPr>
        <w:t xml:space="preserve">, ул. </w:t>
      </w:r>
      <w:r w:rsidR="0086216A">
        <w:rPr>
          <w:rFonts w:ascii="Times New Roman" w:hAnsi="Times New Roman" w:cs="Times New Roman"/>
          <w:sz w:val="26"/>
          <w:szCs w:val="26"/>
        </w:rPr>
        <w:t>Афанасьева</w:t>
      </w:r>
      <w:r w:rsidR="0086216A" w:rsidRPr="00A264F8">
        <w:rPr>
          <w:rFonts w:ascii="Times New Roman" w:hAnsi="Times New Roman" w:cs="Times New Roman"/>
          <w:sz w:val="26"/>
          <w:szCs w:val="26"/>
        </w:rPr>
        <w:t>, д. 1</w:t>
      </w:r>
      <w:r w:rsidR="0086216A">
        <w:rPr>
          <w:rFonts w:ascii="Times New Roman" w:hAnsi="Times New Roman" w:cs="Times New Roman"/>
          <w:sz w:val="26"/>
          <w:szCs w:val="26"/>
        </w:rPr>
        <w:t>3</w:t>
      </w:r>
      <w:r w:rsidR="0086216A" w:rsidRPr="00A264F8">
        <w:rPr>
          <w:rFonts w:ascii="Times New Roman" w:hAnsi="Times New Roman" w:cs="Times New Roman"/>
          <w:sz w:val="26"/>
          <w:szCs w:val="26"/>
        </w:rPr>
        <w:t>)</w:t>
      </w:r>
      <w:r w:rsidR="00005B48">
        <w:rPr>
          <w:rFonts w:ascii="Times New Roman" w:hAnsi="Times New Roman" w:cs="Times New Roman"/>
          <w:sz w:val="26"/>
          <w:szCs w:val="26"/>
        </w:rPr>
        <w:t xml:space="preserve"> </w:t>
      </w:r>
      <w:r w:rsidRPr="00A71B2B">
        <w:rPr>
          <w:rFonts w:ascii="Times New Roman" w:hAnsi="Times New Roman"/>
          <w:sz w:val="26"/>
          <w:szCs w:val="26"/>
        </w:rPr>
        <w:t>пункт</w:t>
      </w:r>
      <w:r w:rsidR="0086216A">
        <w:rPr>
          <w:rFonts w:ascii="Times New Roman" w:hAnsi="Times New Roman"/>
          <w:sz w:val="26"/>
          <w:szCs w:val="26"/>
        </w:rPr>
        <w:t>ов</w:t>
      </w:r>
      <w:r w:rsidR="00005B48">
        <w:rPr>
          <w:rFonts w:ascii="Times New Roman" w:hAnsi="Times New Roman"/>
          <w:sz w:val="26"/>
          <w:szCs w:val="26"/>
        </w:rPr>
        <w:t xml:space="preserve"> </w:t>
      </w:r>
      <w:r w:rsidR="0086216A">
        <w:rPr>
          <w:rFonts w:ascii="Times New Roman" w:hAnsi="Times New Roman"/>
          <w:sz w:val="26"/>
          <w:szCs w:val="26"/>
        </w:rPr>
        <w:t>3, 5</w:t>
      </w:r>
      <w:r w:rsidRPr="00A71B2B">
        <w:rPr>
          <w:rFonts w:ascii="Times New Roman" w:hAnsi="Times New Roman"/>
          <w:sz w:val="26"/>
          <w:szCs w:val="26"/>
        </w:rPr>
        <w:t xml:space="preserve"> части 1 статьи 10 Федерального закона от 26.07.2006 № 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73F8F" w:rsidRDefault="00873F8F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36B9" w:rsidRDefault="00E836B9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527D" w:rsidRDefault="0029527D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УСТАНОВИЛА:</w:t>
      </w:r>
    </w:p>
    <w:p w:rsidR="00655C88" w:rsidRPr="0017707B" w:rsidRDefault="00655C88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A84" w:rsidRDefault="00DF7A84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Управление Федеральной антимонопольной службы поступили многочисленные обращения граждан на действия ООО «Росгосстрах» по навязыванию услуг дополнительного страхования при заключении договора ОСАГО.</w:t>
      </w:r>
    </w:p>
    <w:p w:rsidR="00DF7A84" w:rsidRPr="00DF7A84" w:rsidRDefault="00E72C8D" w:rsidP="00DF7A8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DF7A84" w:rsidRPr="00DF7A84">
        <w:rPr>
          <w:rFonts w:ascii="Times New Roman" w:hAnsi="Times New Roman" w:cs="Times New Roman"/>
          <w:sz w:val="26"/>
          <w:szCs w:val="26"/>
        </w:rPr>
        <w:t xml:space="preserve"> 21.04.2014 обратился в ООО «Росгосстрах» для заключения договора ОСАГО. Представитель страховщика </w:t>
      </w:r>
      <w:r>
        <w:rPr>
          <w:rFonts w:ascii="Times New Roman" w:hAnsi="Times New Roman" w:cs="Times New Roman"/>
          <w:sz w:val="26"/>
          <w:szCs w:val="26"/>
        </w:rPr>
        <w:t>«…»</w:t>
      </w:r>
      <w:r w:rsidR="00DF7A84" w:rsidRPr="00DF7A84">
        <w:rPr>
          <w:rFonts w:ascii="Times New Roman" w:hAnsi="Times New Roman" w:cs="Times New Roman"/>
          <w:sz w:val="26"/>
          <w:szCs w:val="26"/>
        </w:rPr>
        <w:t xml:space="preserve"> категорически отказалась выдавать страховой полис на автомобиль без дополнительной страховки пассажиров его транспорта. На все доводы Заявителя о незаконности навязывания дополнительных </w:t>
      </w:r>
      <w:r w:rsidR="00DF7A84" w:rsidRPr="00DF7A84">
        <w:rPr>
          <w:rFonts w:ascii="Times New Roman" w:hAnsi="Times New Roman" w:cs="Times New Roman"/>
          <w:sz w:val="26"/>
          <w:szCs w:val="26"/>
        </w:rPr>
        <w:lastRenderedPageBreak/>
        <w:t>услуг в виде указанной страховки, представитель страховщика заявила, что без данной страховки не выда</w:t>
      </w:r>
      <w:proofErr w:type="gramStart"/>
      <w:r w:rsidR="00DF7A84" w:rsidRPr="00DF7A84">
        <w:rPr>
          <w:rFonts w:ascii="Times New Roman" w:hAnsi="Times New Roman" w:cs="Times New Roman"/>
          <w:sz w:val="26"/>
          <w:szCs w:val="26"/>
        </w:rPr>
        <w:t>ст стр</w:t>
      </w:r>
      <w:proofErr w:type="gramEnd"/>
      <w:r w:rsidR="00DF7A84" w:rsidRPr="00DF7A84">
        <w:rPr>
          <w:rFonts w:ascii="Times New Roman" w:hAnsi="Times New Roman" w:cs="Times New Roman"/>
          <w:sz w:val="26"/>
          <w:szCs w:val="26"/>
        </w:rPr>
        <w:t>аховой полис на автомобиль.</w:t>
      </w:r>
    </w:p>
    <w:p w:rsidR="00DF7A84" w:rsidRDefault="00DF7A84" w:rsidP="00DF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был вынужден заключить договор дополнительного страхования жизни пассажиров.</w:t>
      </w:r>
    </w:p>
    <w:p w:rsidR="004D79A4" w:rsidRDefault="00E72C8D" w:rsidP="004D79A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DF7A84">
        <w:rPr>
          <w:rFonts w:ascii="Times New Roman" w:hAnsi="Times New Roman" w:cs="Times New Roman"/>
          <w:sz w:val="26"/>
          <w:szCs w:val="26"/>
        </w:rPr>
        <w:t xml:space="preserve"> 03.02.2014 обратился в страховой офис ООО «Росгосстрах» по </w:t>
      </w:r>
      <w:proofErr w:type="spellStart"/>
      <w:r w:rsidR="00DF7A8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F7A84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="00DF7A84">
        <w:rPr>
          <w:rFonts w:ascii="Times New Roman" w:hAnsi="Times New Roman" w:cs="Times New Roman"/>
          <w:sz w:val="26"/>
          <w:szCs w:val="26"/>
        </w:rPr>
        <w:t>евешская</w:t>
      </w:r>
      <w:proofErr w:type="spellEnd"/>
      <w:r w:rsidR="00DF7A84">
        <w:rPr>
          <w:rFonts w:ascii="Times New Roman" w:hAnsi="Times New Roman" w:cs="Times New Roman"/>
          <w:sz w:val="26"/>
          <w:szCs w:val="26"/>
        </w:rPr>
        <w:t>, д.20 в связи с истечением 01.02.2014 страхового полиса ОСАГО. Однако, ему было отказано в заключени</w:t>
      </w:r>
      <w:proofErr w:type="gramStart"/>
      <w:r w:rsidR="00DF7A8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DF7A84">
        <w:rPr>
          <w:rFonts w:ascii="Times New Roman" w:hAnsi="Times New Roman" w:cs="Times New Roman"/>
          <w:sz w:val="26"/>
          <w:szCs w:val="26"/>
        </w:rPr>
        <w:t xml:space="preserve"> </w:t>
      </w:r>
      <w:r w:rsidR="00005B48">
        <w:rPr>
          <w:rFonts w:ascii="Times New Roman" w:hAnsi="Times New Roman" w:cs="Times New Roman"/>
          <w:sz w:val="26"/>
          <w:szCs w:val="26"/>
        </w:rPr>
        <w:t xml:space="preserve">данного договора по причине </w:t>
      </w:r>
      <w:r w:rsidR="00DF7A84">
        <w:rPr>
          <w:rFonts w:ascii="Times New Roman" w:hAnsi="Times New Roman" w:cs="Times New Roman"/>
          <w:sz w:val="26"/>
          <w:szCs w:val="26"/>
        </w:rPr>
        <w:t>отказа в оформлении полиса с дополнительным страхованием жизни. Договор ОСАГО</w:t>
      </w:r>
      <w:r w:rsidR="004D79A4">
        <w:rPr>
          <w:rFonts w:ascii="Times New Roman" w:hAnsi="Times New Roman" w:cs="Times New Roman"/>
          <w:sz w:val="26"/>
          <w:szCs w:val="26"/>
        </w:rPr>
        <w:t xml:space="preserve"> так и не был заключен, в </w:t>
      </w:r>
      <w:proofErr w:type="gramStart"/>
      <w:r w:rsidR="004D79A4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4D79A4">
        <w:rPr>
          <w:rFonts w:ascii="Times New Roman" w:hAnsi="Times New Roman" w:cs="Times New Roman"/>
          <w:sz w:val="26"/>
          <w:szCs w:val="26"/>
        </w:rPr>
        <w:t xml:space="preserve"> с чем письмом от 10.02.2104 </w:t>
      </w:r>
      <w:r>
        <w:rPr>
          <w:rFonts w:ascii="Times New Roman" w:hAnsi="Times New Roman" w:cs="Times New Roman"/>
          <w:sz w:val="26"/>
          <w:szCs w:val="26"/>
        </w:rPr>
        <w:t>«..</w:t>
      </w:r>
      <w:r w:rsidR="004D79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D79A4">
        <w:rPr>
          <w:rFonts w:ascii="Times New Roman" w:hAnsi="Times New Roman" w:cs="Times New Roman"/>
          <w:sz w:val="26"/>
          <w:szCs w:val="26"/>
        </w:rPr>
        <w:t xml:space="preserve"> обратился в дирекцию Филиала ООО «Росгосстрах» в Чувашской Республике-Чувашии с заявлением о заключении договора ОСАГО и приложением перечня необходимых документов. В настоящее время договор ОСАГО заключен без дополнительного страхования жизни.</w:t>
      </w:r>
    </w:p>
    <w:p w:rsidR="004D79A4" w:rsidRPr="00DF7A84" w:rsidRDefault="00E72C8D" w:rsidP="004D79A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4D79A4" w:rsidRPr="00DF7A84">
        <w:rPr>
          <w:rFonts w:ascii="Times New Roman" w:hAnsi="Times New Roman" w:cs="Times New Roman"/>
          <w:sz w:val="26"/>
          <w:szCs w:val="26"/>
        </w:rPr>
        <w:t xml:space="preserve"> </w:t>
      </w:r>
      <w:r w:rsidR="004D79A4">
        <w:rPr>
          <w:rFonts w:ascii="Times New Roman" w:hAnsi="Times New Roman" w:cs="Times New Roman"/>
          <w:sz w:val="26"/>
          <w:szCs w:val="26"/>
        </w:rPr>
        <w:t xml:space="preserve">15.04.2014 </w:t>
      </w:r>
      <w:r w:rsidR="004D79A4" w:rsidRPr="00DF7A84">
        <w:rPr>
          <w:rFonts w:ascii="Times New Roman" w:hAnsi="Times New Roman" w:cs="Times New Roman"/>
          <w:sz w:val="26"/>
          <w:szCs w:val="26"/>
        </w:rPr>
        <w:t xml:space="preserve">обратился в офис ООО «Росгосстрах» </w:t>
      </w:r>
      <w:r w:rsidR="004D79A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4D79A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4D79A4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="004D79A4">
        <w:rPr>
          <w:rFonts w:ascii="Times New Roman" w:hAnsi="Times New Roman" w:cs="Times New Roman"/>
          <w:sz w:val="26"/>
          <w:szCs w:val="26"/>
        </w:rPr>
        <w:t>евешская</w:t>
      </w:r>
      <w:proofErr w:type="spellEnd"/>
      <w:r w:rsidR="004D79A4">
        <w:rPr>
          <w:rFonts w:ascii="Times New Roman" w:hAnsi="Times New Roman" w:cs="Times New Roman"/>
          <w:sz w:val="26"/>
          <w:szCs w:val="26"/>
        </w:rPr>
        <w:t xml:space="preserve">, д.20 </w:t>
      </w:r>
      <w:r w:rsidR="004D79A4" w:rsidRPr="00DF7A84">
        <w:rPr>
          <w:rFonts w:ascii="Times New Roman" w:hAnsi="Times New Roman" w:cs="Times New Roman"/>
          <w:sz w:val="26"/>
          <w:szCs w:val="26"/>
        </w:rPr>
        <w:t xml:space="preserve">для заключения договора ОСАГО. На предложение агента заключить дополнительно договор добровольного страхования жизни </w:t>
      </w:r>
      <w:r>
        <w:rPr>
          <w:rFonts w:ascii="Times New Roman" w:hAnsi="Times New Roman" w:cs="Times New Roman"/>
          <w:sz w:val="26"/>
          <w:szCs w:val="26"/>
        </w:rPr>
        <w:t>«…»</w:t>
      </w:r>
      <w:r w:rsidR="004D79A4" w:rsidRPr="00DF7A84">
        <w:rPr>
          <w:rFonts w:ascii="Times New Roman" w:hAnsi="Times New Roman" w:cs="Times New Roman"/>
          <w:sz w:val="26"/>
          <w:szCs w:val="26"/>
        </w:rPr>
        <w:t xml:space="preserve"> отказался, после чего ему в ультимативной форме предложили пройти осмотр автомобиля, хотя другим клиентам не предлагали (ожидал в очереди около часа).</w:t>
      </w:r>
    </w:p>
    <w:p w:rsidR="004D79A4" w:rsidRDefault="00E72C8D" w:rsidP="004D7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4D79A4" w:rsidRPr="00DF7A84">
        <w:rPr>
          <w:rFonts w:ascii="Times New Roman" w:hAnsi="Times New Roman" w:cs="Times New Roman"/>
          <w:sz w:val="26"/>
          <w:szCs w:val="26"/>
        </w:rPr>
        <w:t xml:space="preserve"> стал объяснять, что автомобиль 2013 года выпуска и имеет гарантию завода-изготовителя, прошел гарантийное обслуживание на прошлой неделе. Кроме того, законом не предусмотрено проведение техосмотра автомобилей моложе 3-х лет, однако страховой агент выдала направление на осмотр</w:t>
      </w:r>
      <w:r w:rsidR="004D79A4">
        <w:rPr>
          <w:rFonts w:ascii="Times New Roman" w:hAnsi="Times New Roman" w:cs="Times New Roman"/>
          <w:sz w:val="26"/>
          <w:szCs w:val="26"/>
        </w:rPr>
        <w:t xml:space="preserve"> на 16.05.2014</w:t>
      </w:r>
      <w:r w:rsidR="004D79A4" w:rsidRPr="00DF7A84">
        <w:rPr>
          <w:rFonts w:ascii="Times New Roman" w:hAnsi="Times New Roman" w:cs="Times New Roman"/>
          <w:sz w:val="26"/>
          <w:szCs w:val="26"/>
        </w:rPr>
        <w:t>, с которым он не</w:t>
      </w:r>
      <w:r w:rsidR="004D79A4">
        <w:rPr>
          <w:rFonts w:ascii="Times New Roman" w:hAnsi="Times New Roman" w:cs="Times New Roman"/>
          <w:sz w:val="26"/>
          <w:szCs w:val="26"/>
        </w:rPr>
        <w:t xml:space="preserve"> согласился. В настоящее время договор ОСАГО заключен с другой страховой компанией.</w:t>
      </w:r>
    </w:p>
    <w:p w:rsidR="004D79A4" w:rsidRPr="004D79A4" w:rsidRDefault="00E72C8D" w:rsidP="004D79A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4D79A4">
        <w:rPr>
          <w:rFonts w:ascii="Times New Roman" w:hAnsi="Times New Roman" w:cs="Times New Roman"/>
          <w:sz w:val="26"/>
          <w:szCs w:val="26"/>
        </w:rPr>
        <w:t xml:space="preserve"> в апреле 2013 года при оформлении полиса ОСАГО в Страховом отделе </w:t>
      </w:r>
      <w:proofErr w:type="spellStart"/>
      <w:r w:rsidR="004D79A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D79A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4D79A4">
        <w:rPr>
          <w:rFonts w:ascii="Times New Roman" w:hAnsi="Times New Roman" w:cs="Times New Roman"/>
          <w:sz w:val="26"/>
          <w:szCs w:val="26"/>
        </w:rPr>
        <w:t>умерля</w:t>
      </w:r>
      <w:proofErr w:type="spellEnd"/>
      <w:r w:rsidR="004D79A4">
        <w:rPr>
          <w:rFonts w:ascii="Times New Roman" w:hAnsi="Times New Roman" w:cs="Times New Roman"/>
          <w:sz w:val="26"/>
          <w:szCs w:val="26"/>
        </w:rPr>
        <w:t xml:space="preserve"> ООО «Росгосстрах» отказали в страховании без дополнительного страхования жизни. </w:t>
      </w:r>
      <w:r>
        <w:rPr>
          <w:rFonts w:ascii="Times New Roman" w:hAnsi="Times New Roman" w:cs="Times New Roman"/>
          <w:sz w:val="26"/>
          <w:szCs w:val="26"/>
        </w:rPr>
        <w:t>«…»</w:t>
      </w:r>
      <w:r w:rsidR="004D79A4">
        <w:rPr>
          <w:rFonts w:ascii="Times New Roman" w:hAnsi="Times New Roman" w:cs="Times New Roman"/>
          <w:sz w:val="26"/>
          <w:szCs w:val="26"/>
        </w:rPr>
        <w:t xml:space="preserve"> после продолжительной дискуссии со страховым агентом был вынужден оформить полис ОСАГО на условиях страховщика. </w:t>
      </w:r>
    </w:p>
    <w:p w:rsidR="00655C88" w:rsidRDefault="00E72C8D" w:rsidP="004D79A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4D79A4">
        <w:rPr>
          <w:rFonts w:ascii="Times New Roman" w:hAnsi="Times New Roman" w:cs="Times New Roman"/>
          <w:sz w:val="26"/>
          <w:szCs w:val="26"/>
        </w:rPr>
        <w:t xml:space="preserve"> обратился за продлением полиса ОСАГО в мае 2013 года в Страховой отдел </w:t>
      </w:r>
      <w:proofErr w:type="spellStart"/>
      <w:r w:rsidR="004D79A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D79A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4D79A4">
        <w:rPr>
          <w:rFonts w:ascii="Times New Roman" w:hAnsi="Times New Roman" w:cs="Times New Roman"/>
          <w:sz w:val="26"/>
          <w:szCs w:val="26"/>
        </w:rPr>
        <w:t>умерля</w:t>
      </w:r>
      <w:proofErr w:type="spellEnd"/>
      <w:r w:rsidR="004D79A4">
        <w:rPr>
          <w:rFonts w:ascii="Times New Roman" w:hAnsi="Times New Roman" w:cs="Times New Roman"/>
          <w:sz w:val="26"/>
          <w:szCs w:val="26"/>
        </w:rPr>
        <w:t>. Однако в заключени</w:t>
      </w:r>
      <w:proofErr w:type="gramStart"/>
      <w:r w:rsidR="004D79A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D79A4">
        <w:rPr>
          <w:rFonts w:ascii="Times New Roman" w:hAnsi="Times New Roman" w:cs="Times New Roman"/>
          <w:sz w:val="26"/>
          <w:szCs w:val="26"/>
        </w:rPr>
        <w:t xml:space="preserve"> договора ОСАГО без дополнительного страхования ему было отказано.</w:t>
      </w:r>
    </w:p>
    <w:p w:rsidR="00CF5B31" w:rsidRDefault="00E72C8D" w:rsidP="004D79A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655C88">
        <w:rPr>
          <w:rFonts w:ascii="Times New Roman" w:hAnsi="Times New Roman" w:cs="Times New Roman"/>
          <w:sz w:val="26"/>
          <w:szCs w:val="26"/>
        </w:rPr>
        <w:t xml:space="preserve"> </w:t>
      </w:r>
      <w:r w:rsidR="00717E1D">
        <w:rPr>
          <w:rFonts w:ascii="Times New Roman" w:hAnsi="Times New Roman" w:cs="Times New Roman"/>
          <w:sz w:val="26"/>
          <w:szCs w:val="26"/>
        </w:rPr>
        <w:t xml:space="preserve">08 марта 2014 года купил автомобиль. </w:t>
      </w:r>
      <w:proofErr w:type="gramStart"/>
      <w:r w:rsidR="00717E1D">
        <w:rPr>
          <w:rFonts w:ascii="Times New Roman" w:hAnsi="Times New Roman" w:cs="Times New Roman"/>
          <w:sz w:val="26"/>
          <w:szCs w:val="26"/>
        </w:rPr>
        <w:t>Согласно постановлению Правительства РФ от 12.08.1994 №938 «О государственной регистрации автомототранспортных средств и других видов самоходной техники на территории Российской Федерации» и приказа МВД России от 26.11.1996 №624 «О порядке регистрации транспортных средств» собственники транспортных средств</w:t>
      </w:r>
      <w:r w:rsidR="00CF5B31">
        <w:rPr>
          <w:rFonts w:ascii="Times New Roman" w:hAnsi="Times New Roman" w:cs="Times New Roman"/>
          <w:sz w:val="26"/>
          <w:szCs w:val="26"/>
        </w:rPr>
        <w:t xml:space="preserve"> либо лица от имени собственников владеющие, пользующиеся или распоряжающиеся на законных основаниях транспортными средствами, обязаны в установленном порядке зарегистрировать их или изменить регистрационные </w:t>
      </w:r>
      <w:proofErr w:type="spellStart"/>
      <w:r w:rsidR="00CF5B31">
        <w:rPr>
          <w:rFonts w:ascii="Times New Roman" w:hAnsi="Times New Roman" w:cs="Times New Roman"/>
          <w:sz w:val="26"/>
          <w:szCs w:val="26"/>
        </w:rPr>
        <w:t>данныев</w:t>
      </w:r>
      <w:proofErr w:type="spellEnd"/>
      <w:proofErr w:type="gramEnd"/>
      <w:r w:rsidR="00CF5B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5B31">
        <w:rPr>
          <w:rFonts w:ascii="Times New Roman" w:hAnsi="Times New Roman" w:cs="Times New Roman"/>
          <w:sz w:val="26"/>
          <w:szCs w:val="26"/>
        </w:rPr>
        <w:t xml:space="preserve">Государственной инспекции, или военных автомобильных инспекциях, или органах </w:t>
      </w:r>
      <w:proofErr w:type="spellStart"/>
      <w:r w:rsidR="00CF5B31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CF5B31">
        <w:rPr>
          <w:rFonts w:ascii="Times New Roman" w:hAnsi="Times New Roman" w:cs="Times New Roman"/>
          <w:sz w:val="26"/>
          <w:szCs w:val="26"/>
        </w:rPr>
        <w:t xml:space="preserve"> в течение срока действия регистрационного знака «Транзит» или в течение 10 суток после приобретения, выпуска в соответствии с таможенным законодательством Таможенного союза и законодательством Российской Федерации о таможенном деле,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  <w:proofErr w:type="gramEnd"/>
      <w:r w:rsidR="00CF5B31">
        <w:rPr>
          <w:rFonts w:ascii="Times New Roman" w:hAnsi="Times New Roman" w:cs="Times New Roman"/>
          <w:sz w:val="26"/>
          <w:szCs w:val="26"/>
        </w:rPr>
        <w:t xml:space="preserve"> Таким образом, </w:t>
      </w:r>
      <w:r>
        <w:rPr>
          <w:rFonts w:ascii="Times New Roman" w:hAnsi="Times New Roman" w:cs="Times New Roman"/>
          <w:sz w:val="26"/>
          <w:szCs w:val="26"/>
        </w:rPr>
        <w:t>«…»</w:t>
      </w:r>
      <w:r w:rsidR="00CF5B31">
        <w:rPr>
          <w:rFonts w:ascii="Times New Roman" w:hAnsi="Times New Roman" w:cs="Times New Roman"/>
          <w:sz w:val="26"/>
          <w:szCs w:val="26"/>
        </w:rPr>
        <w:t xml:space="preserve"> должен был застраховать автомобиль до 18 марта 2014 года.</w:t>
      </w:r>
    </w:p>
    <w:p w:rsidR="00CF5B31" w:rsidRDefault="00CF5B31" w:rsidP="00CF5B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Одновременно с этим, в постановлении Правительства РФ от 12.08.1994 №938 «О государственной регистрации автомототранспортных средств и других видов самоходной техники на территории Российской Федерации» прямо указано, что </w:t>
      </w:r>
      <w:r>
        <w:rPr>
          <w:rFonts w:ascii="Times New Roman" w:hAnsi="Times New Roman" w:cs="Times New Roman"/>
          <w:sz w:val="26"/>
          <w:szCs w:val="26"/>
        </w:rPr>
        <w:lastRenderedPageBreak/>
        <w:t>регистрация, в том числе временная, и изменение регистрационных данных транспортных средств не осуществляются без представления их собственниками или иными владельцами страхового полиса обязательного страхования гражданской ответственности владельца транспортного средства в случаях, когда обязанность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страхованию своей гражданской ответственности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федеральным законом.</w:t>
      </w:r>
    </w:p>
    <w:p w:rsidR="004D1F1B" w:rsidRDefault="00CF5B31" w:rsidP="00CF5B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обращении в ООО «Росгосстрах» было сообщено, что бланков полисов нет</w:t>
      </w:r>
      <w:r w:rsidR="004D1F1B">
        <w:rPr>
          <w:rFonts w:ascii="Times New Roman" w:hAnsi="Times New Roman" w:cs="Times New Roman"/>
          <w:sz w:val="26"/>
          <w:szCs w:val="26"/>
        </w:rPr>
        <w:t xml:space="preserve">, но если 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  <w:r w:rsidR="004D1F1B">
        <w:rPr>
          <w:rFonts w:ascii="Times New Roman" w:hAnsi="Times New Roman" w:cs="Times New Roman"/>
          <w:sz w:val="26"/>
          <w:szCs w:val="26"/>
        </w:rPr>
        <w:t xml:space="preserve"> застрахует свою жизнь и здоровье, т</w:t>
      </w:r>
      <w:proofErr w:type="gramStart"/>
      <w:r w:rsidR="004D1F1B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4D1F1B">
        <w:rPr>
          <w:rFonts w:ascii="Times New Roman" w:hAnsi="Times New Roman" w:cs="Times New Roman"/>
          <w:sz w:val="26"/>
          <w:szCs w:val="26"/>
        </w:rPr>
        <w:t xml:space="preserve"> «Росгосстрах» застрахует автомобиль по ОСАГО.</w:t>
      </w:r>
    </w:p>
    <w:p w:rsidR="004D1F1B" w:rsidRDefault="004D1F1B" w:rsidP="00CF5B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Понимая, что никто, кроме ООО «Росгосстрах» ему не застрахует автомобиль в установленный законом срок, 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был вынужден застраховать ОСАГО в данной страховой компании. При разговоре с агентом он неоднократно говорил, что нужна только страховка по ОСАГО, на что агент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пояснила, что только по ОСАГО застраховать не может. </w:t>
      </w:r>
    </w:p>
    <w:p w:rsidR="00F500E1" w:rsidRDefault="00E72C8D" w:rsidP="00F500E1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4D1F1B">
        <w:rPr>
          <w:rFonts w:ascii="Times New Roman" w:hAnsi="Times New Roman" w:cs="Times New Roman"/>
          <w:sz w:val="26"/>
          <w:szCs w:val="26"/>
        </w:rPr>
        <w:t xml:space="preserve"> 20.01.2014 обратился </w:t>
      </w:r>
      <w:r w:rsidR="00F500E1">
        <w:rPr>
          <w:rFonts w:ascii="Times New Roman" w:hAnsi="Times New Roman" w:cs="Times New Roman"/>
          <w:sz w:val="26"/>
          <w:szCs w:val="26"/>
        </w:rPr>
        <w:t xml:space="preserve">в страховой отдел «Московский» по </w:t>
      </w:r>
      <w:proofErr w:type="spellStart"/>
      <w:r w:rsidR="00F500E1">
        <w:rPr>
          <w:rFonts w:ascii="Times New Roman" w:hAnsi="Times New Roman" w:cs="Times New Roman"/>
          <w:sz w:val="26"/>
          <w:szCs w:val="26"/>
        </w:rPr>
        <w:t>пр.М.Горького</w:t>
      </w:r>
      <w:proofErr w:type="spellEnd"/>
      <w:r w:rsidR="00F500E1">
        <w:rPr>
          <w:rFonts w:ascii="Times New Roman" w:hAnsi="Times New Roman" w:cs="Times New Roman"/>
          <w:sz w:val="26"/>
          <w:szCs w:val="26"/>
        </w:rPr>
        <w:t>, 51. Ему насчитали сумму более 6000 рублей, обосновав повышением тарифов</w:t>
      </w:r>
      <w:proofErr w:type="gramStart"/>
      <w:r w:rsidR="00F500E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500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00E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500E1">
        <w:rPr>
          <w:rFonts w:ascii="Times New Roman" w:hAnsi="Times New Roman" w:cs="Times New Roman"/>
          <w:sz w:val="26"/>
          <w:szCs w:val="26"/>
        </w:rPr>
        <w:t>одписал документы не глядя, однако по возвращению домой обнаружил, что дополнительно ему оформили договор страхования жизни, на который он не соглашался.</w:t>
      </w:r>
    </w:p>
    <w:p w:rsidR="00F500E1" w:rsidRDefault="00F500E1" w:rsidP="00F50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попытке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связаться по телефону с дирекцией филиала ему было отказано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на основании чего 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  <w:r w:rsidR="00E72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обратился в Прокуратуру Чувашской Республики для проведения проверки по указанному факту. </w:t>
      </w:r>
    </w:p>
    <w:p w:rsidR="00F500E1" w:rsidRPr="00DF7A84" w:rsidRDefault="00E72C8D" w:rsidP="00F500E1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0E1" w:rsidRPr="00DF7A84">
        <w:rPr>
          <w:rFonts w:ascii="Times New Roman" w:hAnsi="Times New Roman" w:cs="Times New Roman"/>
          <w:sz w:val="26"/>
          <w:szCs w:val="26"/>
        </w:rPr>
        <w:t>02.04.2014 обратился в Страховой отдел «Центральный»</w:t>
      </w:r>
      <w:r w:rsidR="00005B48">
        <w:rPr>
          <w:rFonts w:ascii="Times New Roman" w:hAnsi="Times New Roman" w:cs="Times New Roman"/>
          <w:sz w:val="26"/>
          <w:szCs w:val="26"/>
        </w:rPr>
        <w:t xml:space="preserve"> </w:t>
      </w:r>
      <w:r w:rsidR="00F500E1" w:rsidRPr="00DF7A84">
        <w:rPr>
          <w:rFonts w:ascii="Times New Roman" w:hAnsi="Times New Roman" w:cs="Times New Roman"/>
          <w:sz w:val="26"/>
          <w:szCs w:val="26"/>
        </w:rPr>
        <w:t xml:space="preserve">ООО «Росгосстрах» </w:t>
      </w:r>
      <w:r w:rsidR="00F500E1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F500E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F500E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F500E1">
        <w:rPr>
          <w:rFonts w:ascii="Times New Roman" w:hAnsi="Times New Roman" w:cs="Times New Roman"/>
          <w:sz w:val="26"/>
          <w:szCs w:val="26"/>
        </w:rPr>
        <w:t>омпозиторов</w:t>
      </w:r>
      <w:proofErr w:type="spellEnd"/>
      <w:r w:rsidR="00F500E1">
        <w:rPr>
          <w:rFonts w:ascii="Times New Roman" w:hAnsi="Times New Roman" w:cs="Times New Roman"/>
          <w:sz w:val="26"/>
          <w:szCs w:val="26"/>
        </w:rPr>
        <w:t xml:space="preserve"> Воробьевых, д.14 </w:t>
      </w:r>
      <w:r w:rsidR="00F500E1" w:rsidRPr="00DF7A84">
        <w:rPr>
          <w:rFonts w:ascii="Times New Roman" w:hAnsi="Times New Roman" w:cs="Times New Roman"/>
          <w:sz w:val="26"/>
          <w:szCs w:val="26"/>
        </w:rPr>
        <w:t xml:space="preserve">для заключения договора ОСАГО. Представитель страховщика </w:t>
      </w:r>
      <w:r w:rsidR="00234DA2">
        <w:rPr>
          <w:rFonts w:ascii="Times New Roman" w:hAnsi="Times New Roman" w:cs="Times New Roman"/>
          <w:sz w:val="26"/>
          <w:szCs w:val="26"/>
        </w:rPr>
        <w:t>«…»</w:t>
      </w:r>
      <w:r w:rsidR="00234DA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500E1" w:rsidRPr="00DF7A84">
        <w:rPr>
          <w:rFonts w:ascii="Times New Roman" w:hAnsi="Times New Roman" w:cs="Times New Roman"/>
          <w:sz w:val="26"/>
          <w:szCs w:val="26"/>
        </w:rPr>
        <w:t>пояснила, что заключит договор ОСАГО только совместно с договором страхования имущественных интересов, связанных с причинением вреда его жизни и здоровью.</w:t>
      </w:r>
    </w:p>
    <w:p w:rsidR="00F500E1" w:rsidRPr="00DF7A84" w:rsidRDefault="00F500E1" w:rsidP="00F500E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A84">
        <w:rPr>
          <w:rFonts w:ascii="Times New Roman" w:hAnsi="Times New Roman" w:cs="Times New Roman"/>
          <w:sz w:val="26"/>
          <w:szCs w:val="26"/>
        </w:rPr>
        <w:t>Так как 03.04.2014 истекал срок действия предыдущего договора ОСАГО, то ему пришлось заключить договор страхования имущественных интересов.</w:t>
      </w:r>
      <w:r>
        <w:rPr>
          <w:rFonts w:ascii="Times New Roman" w:hAnsi="Times New Roman" w:cs="Times New Roman"/>
          <w:sz w:val="26"/>
          <w:szCs w:val="26"/>
        </w:rPr>
        <w:t xml:space="preserve"> По данному факту направил заявление в дирекцию филиала, однако в положенный срок ответ не получил. В настоящее время подал заявление в суд.</w:t>
      </w:r>
    </w:p>
    <w:p w:rsidR="00DF7A84" w:rsidRPr="00DF7A84" w:rsidRDefault="00DF7A84" w:rsidP="00F500E1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F7A84">
        <w:rPr>
          <w:rFonts w:ascii="Times New Roman" w:hAnsi="Times New Roman" w:cs="Times New Roman"/>
          <w:sz w:val="26"/>
          <w:szCs w:val="26"/>
        </w:rPr>
        <w:t xml:space="preserve">ри страховании ОСАГО 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  <w:r w:rsidR="00E72C8D">
        <w:rPr>
          <w:rFonts w:ascii="Times New Roman" w:hAnsi="Times New Roman" w:cs="Times New Roman"/>
          <w:sz w:val="26"/>
          <w:szCs w:val="26"/>
        </w:rPr>
        <w:t xml:space="preserve"> </w:t>
      </w:r>
      <w:r w:rsidRPr="00DF7A84">
        <w:rPr>
          <w:rFonts w:ascii="Times New Roman" w:hAnsi="Times New Roman" w:cs="Times New Roman"/>
          <w:sz w:val="26"/>
          <w:szCs w:val="26"/>
        </w:rPr>
        <w:t>17.04.2014 его принудили дополнительно застраховать жизнь, а также направили на техосмотр и навязали диагностику АКБ</w:t>
      </w:r>
      <w:r w:rsidR="00F500E1">
        <w:rPr>
          <w:rFonts w:ascii="Times New Roman" w:hAnsi="Times New Roman" w:cs="Times New Roman"/>
          <w:sz w:val="26"/>
          <w:szCs w:val="26"/>
        </w:rPr>
        <w:t>, с чем он категорически не согласен</w:t>
      </w:r>
      <w:r w:rsidRPr="00DF7A84">
        <w:rPr>
          <w:rFonts w:ascii="Times New Roman" w:hAnsi="Times New Roman" w:cs="Times New Roman"/>
          <w:sz w:val="26"/>
          <w:szCs w:val="26"/>
        </w:rPr>
        <w:t>.</w:t>
      </w:r>
    </w:p>
    <w:p w:rsidR="00DF7A84" w:rsidRDefault="00E72C8D" w:rsidP="00F500E1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0E1">
        <w:rPr>
          <w:rFonts w:ascii="Times New Roman" w:hAnsi="Times New Roman" w:cs="Times New Roman"/>
          <w:sz w:val="26"/>
          <w:szCs w:val="26"/>
        </w:rPr>
        <w:t>на протяжении многих лет страховался в ООО «Росгосстрах», однако с 2013 года вынужден перейти в другую страховую компанию по причине отмены коэффициентов по безаварийности и навязывания дополнительных видов страхования.</w:t>
      </w:r>
      <w:r w:rsidR="00C66DDE">
        <w:rPr>
          <w:rFonts w:ascii="Times New Roman" w:hAnsi="Times New Roman" w:cs="Times New Roman"/>
          <w:sz w:val="26"/>
          <w:szCs w:val="26"/>
        </w:rPr>
        <w:t xml:space="preserve"> В настоящее время не </w:t>
      </w:r>
      <w:proofErr w:type="gramStart"/>
      <w:r w:rsidR="00C66DDE">
        <w:rPr>
          <w:rFonts w:ascii="Times New Roman" w:hAnsi="Times New Roman" w:cs="Times New Roman"/>
          <w:sz w:val="26"/>
          <w:szCs w:val="26"/>
        </w:rPr>
        <w:t>застрахован</w:t>
      </w:r>
      <w:proofErr w:type="gramEnd"/>
      <w:r w:rsidR="00C66DDE">
        <w:rPr>
          <w:rFonts w:ascii="Times New Roman" w:hAnsi="Times New Roman" w:cs="Times New Roman"/>
          <w:sz w:val="26"/>
          <w:szCs w:val="26"/>
        </w:rPr>
        <w:t>.</w:t>
      </w:r>
    </w:p>
    <w:p w:rsidR="00380840" w:rsidRPr="00FD78CA" w:rsidRDefault="00C66DDE" w:rsidP="00C66DD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ходе заседания Комиссии з</w:t>
      </w:r>
      <w:r w:rsidR="0038084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аявители поддержали доводы, изложенные в своих обращениях, в полном объеме.</w:t>
      </w:r>
    </w:p>
    <w:p w:rsidR="00C66DDE" w:rsidRDefault="000B1D61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ООО «Росгосстрах» </w:t>
      </w:r>
      <w:r w:rsidR="00C66DDE">
        <w:rPr>
          <w:rFonts w:ascii="Times New Roman" w:hAnsi="Times New Roman" w:cs="Times New Roman"/>
          <w:sz w:val="26"/>
          <w:szCs w:val="26"/>
        </w:rPr>
        <w:t>по данным фактам сообщила, что страхование ОСАГО осуществляется в соответствии с Федеральным законом от 25.04.2002 №40-ФЗ «Об обязательном страховании гражданской ответственности владельцев транспортных средств» (далее – Закон об ОСАГО), а также Правилами обязательного страхования гражданской ответственности владельцев транспортных средств, утвержденными постановлением Правительства РФ от 07.05.2003 №263 (далее – Правила).</w:t>
      </w:r>
    </w:p>
    <w:p w:rsidR="00C66DDE" w:rsidRDefault="00C66DDE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статье 15 (пункт 3) Закона об ОСАГО определен перечень документов для заключения договора ОСАГО, среди которых обязательно заявление в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установленной законом форме. ООО «Росгосстрах» страхует всех обратившихся в соответствии с требованиями Закона об ОСАГО</w:t>
      </w:r>
      <w:r w:rsidR="00873F8F">
        <w:rPr>
          <w:rFonts w:ascii="Times New Roman" w:hAnsi="Times New Roman" w:cs="Times New Roman"/>
          <w:sz w:val="26"/>
          <w:szCs w:val="26"/>
        </w:rPr>
        <w:t>, имеющих полный комплект документов</w:t>
      </w:r>
      <w:r w:rsidR="00005B48">
        <w:rPr>
          <w:rFonts w:ascii="Times New Roman" w:hAnsi="Times New Roman" w:cs="Times New Roman"/>
          <w:sz w:val="26"/>
          <w:szCs w:val="26"/>
        </w:rPr>
        <w:t xml:space="preserve"> </w:t>
      </w:r>
      <w:r w:rsidR="00873F8F">
        <w:rPr>
          <w:rFonts w:ascii="Times New Roman" w:hAnsi="Times New Roman" w:cs="Times New Roman"/>
          <w:sz w:val="26"/>
          <w:szCs w:val="26"/>
        </w:rPr>
        <w:t>в соответствии с перечнем.</w:t>
      </w:r>
    </w:p>
    <w:p w:rsidR="00C66DDE" w:rsidRDefault="00873F8F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Сообщила, что все договоры дополнительного страхования заключаются только при наличии волеизъявления самих страхователей.</w:t>
      </w:r>
    </w:p>
    <w:p w:rsidR="000B1D61" w:rsidRDefault="00C66DDE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0B1D61">
        <w:rPr>
          <w:rFonts w:ascii="Times New Roman" w:hAnsi="Times New Roman" w:cs="Times New Roman"/>
          <w:sz w:val="26"/>
          <w:szCs w:val="26"/>
        </w:rPr>
        <w:t xml:space="preserve">в ходе заседания Комиссии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представитель ООО «Росгосстрах» </w:t>
      </w:r>
      <w:r w:rsidR="000B1D61">
        <w:rPr>
          <w:rFonts w:ascii="Times New Roman" w:hAnsi="Times New Roman" w:cs="Times New Roman"/>
          <w:sz w:val="26"/>
          <w:szCs w:val="26"/>
        </w:rPr>
        <w:t xml:space="preserve">представила ходатайство </w:t>
      </w:r>
      <w:r w:rsidR="00873F8F">
        <w:rPr>
          <w:rFonts w:ascii="Times New Roman" w:hAnsi="Times New Roman" w:cs="Times New Roman"/>
          <w:sz w:val="26"/>
          <w:szCs w:val="26"/>
        </w:rPr>
        <w:t xml:space="preserve">в порядке статьи 43 Федерального закона от 26.07.2006 №135-ФЗ «О защите конкуренции» </w:t>
      </w:r>
      <w:r w:rsidR="000B1D61">
        <w:rPr>
          <w:rFonts w:ascii="Times New Roman" w:hAnsi="Times New Roman" w:cs="Times New Roman"/>
          <w:sz w:val="26"/>
          <w:szCs w:val="26"/>
        </w:rPr>
        <w:t>о передаче материалов дела №13/04-АМЗ-2014 для рассмотрения в ФАС России.</w:t>
      </w:r>
    </w:p>
    <w:p w:rsidR="00256322" w:rsidRDefault="00256322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ходатайству установлено, что одновременно с рассматриваемым делом №13/04-АМЗ-2014 в УФАС Бурятского края (дело №05-11/09-2014 назначено на 06.05.2014), УФАС Республики Мордовия (дело №55 назначено на 21.05.2014), УФАС Республики Марий Эл (дело №03-28/04-2014 назначено на 06.05.2014), УФАС по Камчатскому краю, УФАС по Саратовской, Оренбургской, Орловской областям и др. рассматриваются аналогичные дела по признакам нарушения части 1 статьи 10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№135-ФЗ «О защите конкуренции» в отношен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«Росгосстрах».</w:t>
      </w:r>
    </w:p>
    <w:p w:rsidR="00F20A2C" w:rsidRDefault="00F20A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Ответчик ссылается на пункт</w:t>
      </w:r>
      <w:r w:rsidR="00256322">
        <w:rPr>
          <w:rFonts w:ascii="Times New Roman" w:hAnsi="Times New Roman" w:cs="Times New Roman"/>
          <w:sz w:val="26"/>
          <w:szCs w:val="26"/>
        </w:rPr>
        <w:t xml:space="preserve"> 3.13 Приказа ФАС России от 25.05.2012 №339</w:t>
      </w:r>
      <w:r>
        <w:rPr>
          <w:rFonts w:ascii="Times New Roman" w:hAnsi="Times New Roman" w:cs="Times New Roman"/>
          <w:sz w:val="26"/>
          <w:szCs w:val="26"/>
        </w:rPr>
        <w:t>, согласно которому</w:t>
      </w:r>
      <w:r w:rsidR="00256322">
        <w:rPr>
          <w:rFonts w:ascii="Times New Roman" w:hAnsi="Times New Roman" w:cs="Times New Roman"/>
          <w:sz w:val="26"/>
          <w:szCs w:val="26"/>
        </w:rPr>
        <w:t xml:space="preserve"> заявление, материалы, указывающие на то, что нарушение антимонопольного законодательства совершено на территории двух или более субъектов Российской Федерации, направляются соответствующими территориальными органами в ФАС России для решения вопроса о рассмотрении этого заявления, материалов, уведомив об этом заявителя.</w:t>
      </w:r>
    </w:p>
    <w:p w:rsidR="00F20A2C" w:rsidRDefault="00F20A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Комиссия, изучив </w:t>
      </w:r>
      <w:r w:rsidR="00362A11">
        <w:rPr>
          <w:rFonts w:ascii="Times New Roman" w:hAnsi="Times New Roman" w:cs="Times New Roman"/>
          <w:sz w:val="26"/>
          <w:szCs w:val="26"/>
        </w:rPr>
        <w:t xml:space="preserve">заявленное ответчиком </w:t>
      </w:r>
      <w:r>
        <w:rPr>
          <w:rFonts w:ascii="Times New Roman" w:hAnsi="Times New Roman" w:cs="Times New Roman"/>
          <w:sz w:val="26"/>
          <w:szCs w:val="26"/>
        </w:rPr>
        <w:t>ходатайство, приходит к</w:t>
      </w:r>
      <w:r w:rsidR="00362A11">
        <w:rPr>
          <w:rFonts w:ascii="Times New Roman" w:hAnsi="Times New Roman" w:cs="Times New Roman"/>
          <w:sz w:val="26"/>
          <w:szCs w:val="26"/>
        </w:rPr>
        <w:t xml:space="preserve"> выводу о необходимости отклонения ходатайства в связи со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362A11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A2C" w:rsidRDefault="00F20A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пункту 1 Положения о Федеральной антимонопольной службе (далее – Положение о ФАС России), утвержденного постановлением Правительства РФ от 30.06.2004 №331 Федеральная антимонопольная служба (ФАС России) является уполномоченным </w:t>
      </w:r>
      <w:r w:rsidRPr="00F20A2C">
        <w:rPr>
          <w:rFonts w:ascii="Times New Roman" w:hAnsi="Times New Roman" w:cs="Times New Roman"/>
          <w:color w:val="000000"/>
          <w:sz w:val="26"/>
          <w:szCs w:val="26"/>
        </w:rPr>
        <w:t>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контролю</w:t>
      </w:r>
      <w:proofErr w:type="gramEnd"/>
      <w:r w:rsidR="00005B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20A2C">
        <w:rPr>
          <w:rFonts w:ascii="Times New Roman" w:hAnsi="Times New Roman" w:cs="Times New Roman"/>
          <w:color w:val="000000"/>
          <w:sz w:val="26"/>
          <w:szCs w:val="26"/>
        </w:rPr>
        <w:t>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государства, а также по контролю в сфере закупок товаров,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</w:t>
      </w:r>
      <w:proofErr w:type="gramEnd"/>
      <w:r w:rsidRPr="00F20A2C">
        <w:rPr>
          <w:rFonts w:ascii="Times New Roman" w:hAnsi="Times New Roman" w:cs="Times New Roman"/>
          <w:color w:val="000000"/>
          <w:sz w:val="26"/>
          <w:szCs w:val="26"/>
        </w:rPr>
        <w:t xml:space="preserve"> товаров, работ, услуг для обеспечения федеральных нужд, которые не относятся к государственному оборонному заказу и </w:t>
      </w:r>
      <w:proofErr w:type="gramStart"/>
      <w:r w:rsidRPr="00F20A2C"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proofErr w:type="gramEnd"/>
      <w:r w:rsidRPr="00F20A2C">
        <w:rPr>
          <w:rFonts w:ascii="Times New Roman" w:hAnsi="Times New Roman" w:cs="Times New Roman"/>
          <w:color w:val="000000"/>
          <w:sz w:val="26"/>
          <w:szCs w:val="26"/>
        </w:rPr>
        <w:t xml:space="preserve"> о которых составляют </w:t>
      </w:r>
      <w:hyperlink r:id="rId8" w:anchor="block_5" w:history="1">
        <w:r w:rsidRPr="00F20A2C">
          <w:rPr>
            <w:rFonts w:ascii="Times New Roman" w:hAnsi="Times New Roman" w:cs="Times New Roman"/>
            <w:sz w:val="26"/>
            <w:szCs w:val="26"/>
          </w:rPr>
          <w:t>государственную тайну</w:t>
        </w:r>
      </w:hyperlink>
      <w:r w:rsidRPr="00F20A2C">
        <w:rPr>
          <w:rFonts w:ascii="Times New Roman" w:hAnsi="Times New Roman" w:cs="Times New Roman"/>
          <w:sz w:val="26"/>
          <w:szCs w:val="26"/>
        </w:rPr>
        <w:t>,</w:t>
      </w:r>
      <w:r w:rsidRPr="00F20A2C">
        <w:rPr>
          <w:rFonts w:ascii="Times New Roman" w:hAnsi="Times New Roman" w:cs="Times New Roman"/>
          <w:color w:val="000000"/>
          <w:sz w:val="26"/>
          <w:szCs w:val="26"/>
        </w:rPr>
        <w:t xml:space="preserve"> а также согласованию применения закрытых способов определения поставщиков (подрядчиков, исполнителей) в сфере государственного оборонного заказа).</w:t>
      </w:r>
    </w:p>
    <w:p w:rsidR="00F20A2C" w:rsidRDefault="00F20A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Пунктом 4 Положения о ФАС России</w:t>
      </w:r>
      <w:r w:rsidR="00005B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определено, что </w:t>
      </w:r>
      <w:r w:rsidRPr="00F20A2C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Центральным банком Российской Федерации, органами </w:t>
      </w:r>
      <w:r w:rsidRPr="00F20A2C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государственной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F20A2C" w:rsidRDefault="00F20A2C" w:rsidP="00F2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3 Положения о территориальном органе Федеральной антимонопольной службы, утвержденного приказом ФАС России от 26.01.2011 №30 (далее – Положение о ТО ФАС России) т</w:t>
      </w:r>
      <w:r w:rsidRPr="00F20A2C">
        <w:rPr>
          <w:rFonts w:ascii="Times New Roman" w:hAnsi="Times New Roman" w:cs="Times New Roman"/>
          <w:sz w:val="26"/>
          <w:szCs w:val="26"/>
        </w:rPr>
        <w:t xml:space="preserve">ерриториальный орган осуществляет свою деятельность </w:t>
      </w:r>
      <w:r w:rsidRPr="00362A11">
        <w:rPr>
          <w:rFonts w:ascii="Times New Roman" w:hAnsi="Times New Roman" w:cs="Times New Roman"/>
          <w:sz w:val="26"/>
          <w:szCs w:val="26"/>
          <w:u w:val="single"/>
        </w:rPr>
        <w:t>на территории одного или нескольких субъектов Российской Федерации</w:t>
      </w:r>
      <w:r w:rsidRPr="00F20A2C">
        <w:rPr>
          <w:rFonts w:ascii="Times New Roman" w:hAnsi="Times New Roman" w:cs="Times New Roman"/>
          <w:sz w:val="26"/>
          <w:szCs w:val="26"/>
        </w:rPr>
        <w:t xml:space="preserve"> (далее - территория региона) во взаимодействии с территориальными органами федеральных органов исполнительной власти, органами государственной власти соответствующих субъектов Российской Федерации, органами местного самоуправления</w:t>
      </w:r>
      <w:proofErr w:type="gramEnd"/>
      <w:r w:rsidRPr="00F20A2C">
        <w:rPr>
          <w:rFonts w:ascii="Times New Roman" w:hAnsi="Times New Roman" w:cs="Times New Roman"/>
          <w:sz w:val="26"/>
          <w:szCs w:val="26"/>
        </w:rPr>
        <w:t>, общественными объединениями и иными организациями, в том числе с многофункциональными центрами предоставления государственных и муниципальных услуг.</w:t>
      </w:r>
      <w:r w:rsidR="00AE15F3">
        <w:rPr>
          <w:rFonts w:ascii="Times New Roman" w:hAnsi="Times New Roman" w:cs="Times New Roman"/>
          <w:sz w:val="26"/>
          <w:szCs w:val="26"/>
        </w:rPr>
        <w:t xml:space="preserve"> В приложении №2 к обозначенному приказу указано, что </w:t>
      </w:r>
      <w:r w:rsidR="00AE15F3" w:rsidRPr="00362A11">
        <w:rPr>
          <w:rFonts w:ascii="Times New Roman" w:hAnsi="Times New Roman" w:cs="Times New Roman"/>
          <w:sz w:val="26"/>
          <w:szCs w:val="26"/>
          <w:u w:val="single"/>
        </w:rPr>
        <w:t>Управление Федеральной антимонопольной службы по Чувашской Республике – Чувашии осуществляет свою деятельность на территории Чувашской Республики – Чувашии</w:t>
      </w:r>
      <w:r w:rsidR="00AE15F3">
        <w:rPr>
          <w:rFonts w:ascii="Times New Roman" w:hAnsi="Times New Roman" w:cs="Times New Roman"/>
          <w:sz w:val="26"/>
          <w:szCs w:val="26"/>
        </w:rPr>
        <w:t>.</w:t>
      </w:r>
    </w:p>
    <w:p w:rsidR="00AE15F3" w:rsidRDefault="00AE15F3" w:rsidP="00F2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части 3 статьи 39 Закона о защите конкуренции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лица, в отношении которого подаются заявление или материалы.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лица, в отношении которого подаются заявление или материалы.</w:t>
      </w:r>
    </w:p>
    <w:p w:rsidR="00AE15F3" w:rsidRDefault="00AE15F3" w:rsidP="00F20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пункту 3.13 Административного регламента ФАС России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утвержденного приказом ФАС России от 25.05.2012 №339, </w:t>
      </w:r>
      <w:r w:rsidRPr="00AE15F3">
        <w:rPr>
          <w:rFonts w:ascii="Times New Roman" w:hAnsi="Times New Roman" w:cs="Times New Roman"/>
          <w:sz w:val="26"/>
          <w:szCs w:val="26"/>
        </w:rPr>
        <w:t>з</w:t>
      </w:r>
      <w:r w:rsidRPr="00AE15F3">
        <w:rPr>
          <w:rFonts w:ascii="Times New Roman" w:hAnsi="Times New Roman" w:cs="Times New Roman"/>
          <w:color w:val="000000"/>
          <w:sz w:val="26"/>
          <w:szCs w:val="26"/>
        </w:rPr>
        <w:t>аявление, материалы, указывающие на то, что нарушение антимонопольного законодательства совершено на территории двух и более субъектов Российской Федерации, направляются соответствующими территориальными органами в ФАС России для решения вопроса о рассмотрении этих</w:t>
      </w:r>
      <w:proofErr w:type="gramEnd"/>
      <w:r w:rsidRPr="00AE15F3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материалов, с уведомлением об этом заявителя.</w:t>
      </w:r>
    </w:p>
    <w:p w:rsidR="003531E2" w:rsidRDefault="00AE15F3" w:rsidP="00F20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Как установлено материалами настоящего дела, </w:t>
      </w:r>
      <w:r w:rsidR="00362A11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поступившими заявлениями,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нарушение антимонопольного законодательства совершено </w:t>
      </w:r>
      <w:r w:rsidR="00362A11">
        <w:rPr>
          <w:rFonts w:ascii="Times New Roman" w:hAnsi="Times New Roman" w:cs="Times New Roman"/>
          <w:color w:val="000000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Чувашской Республики, </w:t>
      </w:r>
      <w:r w:rsidR="003531E2">
        <w:rPr>
          <w:rFonts w:ascii="Times New Roman" w:hAnsi="Times New Roman" w:cs="Times New Roman"/>
          <w:color w:val="000000"/>
          <w:sz w:val="26"/>
          <w:szCs w:val="26"/>
        </w:rPr>
        <w:t xml:space="preserve">то есть </w:t>
      </w:r>
      <w:r>
        <w:rPr>
          <w:rFonts w:ascii="Times New Roman" w:hAnsi="Times New Roman" w:cs="Times New Roman"/>
          <w:color w:val="000000"/>
          <w:sz w:val="26"/>
          <w:szCs w:val="26"/>
        </w:rPr>
        <w:t>в пределах компетенции территориального органа</w:t>
      </w:r>
      <w:r w:rsidR="003531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31E2" w:rsidRDefault="003531E2" w:rsidP="00F20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Также Ответчик представил ряд ходатайств о продлении срока представления документов и информации, затребованных определениями от </w:t>
      </w:r>
      <w:r>
        <w:rPr>
          <w:rFonts w:ascii="Times New Roman" w:eastAsia="Calibri" w:hAnsi="Times New Roman" w:cs="Times New Roman"/>
          <w:sz w:val="26"/>
          <w:szCs w:val="26"/>
        </w:rPr>
        <w:t>29.04.2014 №04-05/3270,  от 25.04.2014 №04-05/3128, от 24.04.2014 №04-05/3083, от 22.04.2014 №04-05/2982, а также письмом от 17.04.2014 №04-06/2863, по причине недостаточности времени на подготовку затребованной информации.</w:t>
      </w:r>
    </w:p>
    <w:p w:rsidR="009E00E5" w:rsidRDefault="00BF30AB" w:rsidP="00F2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07B">
        <w:rPr>
          <w:rFonts w:ascii="Times New Roman" w:hAnsi="Times New Roman" w:cs="Times New Roman"/>
          <w:sz w:val="26"/>
          <w:szCs w:val="26"/>
        </w:rPr>
        <w:t xml:space="preserve">Изучив представленные документы, заслушав пояснения представителей лиц, участвующих в рассмотрении дела, </w:t>
      </w:r>
      <w:r w:rsidR="003F7E5E" w:rsidRPr="0017707B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E00E5" w:rsidRPr="0017707B">
        <w:rPr>
          <w:rFonts w:ascii="Times New Roman" w:hAnsi="Times New Roman" w:cs="Times New Roman"/>
          <w:sz w:val="26"/>
          <w:szCs w:val="26"/>
        </w:rPr>
        <w:t>приходит к выводу о</w:t>
      </w:r>
      <w:r w:rsidR="00362A11">
        <w:rPr>
          <w:rFonts w:ascii="Times New Roman" w:hAnsi="Times New Roman" w:cs="Times New Roman"/>
          <w:sz w:val="26"/>
          <w:szCs w:val="26"/>
        </w:rPr>
        <w:t xml:space="preserve"> необходимости</w:t>
      </w:r>
      <w:r w:rsidR="00005B48">
        <w:rPr>
          <w:rFonts w:ascii="Times New Roman" w:hAnsi="Times New Roman" w:cs="Times New Roman"/>
          <w:sz w:val="26"/>
          <w:szCs w:val="26"/>
        </w:rPr>
        <w:t xml:space="preserve"> </w:t>
      </w:r>
      <w:r w:rsidR="00AE15F3">
        <w:rPr>
          <w:rFonts w:ascii="Times New Roman" w:hAnsi="Times New Roman" w:cs="Times New Roman"/>
          <w:sz w:val="26"/>
          <w:szCs w:val="26"/>
        </w:rPr>
        <w:t>отк</w:t>
      </w:r>
      <w:r w:rsidR="00362A11">
        <w:rPr>
          <w:rFonts w:ascii="Times New Roman" w:hAnsi="Times New Roman" w:cs="Times New Roman"/>
          <w:sz w:val="26"/>
          <w:szCs w:val="26"/>
        </w:rPr>
        <w:t>аза в удовлетворении</w:t>
      </w:r>
      <w:r w:rsidR="00AE15F3">
        <w:rPr>
          <w:rFonts w:ascii="Times New Roman" w:hAnsi="Times New Roman" w:cs="Times New Roman"/>
          <w:sz w:val="26"/>
          <w:szCs w:val="26"/>
        </w:rPr>
        <w:t xml:space="preserve"> ходатайства Ответчика о передаче материалов дела для рассмотрения в ФАС России, </w:t>
      </w:r>
      <w:r w:rsidR="00362A11">
        <w:rPr>
          <w:rFonts w:ascii="Times New Roman" w:hAnsi="Times New Roman" w:cs="Times New Roman"/>
          <w:sz w:val="26"/>
          <w:szCs w:val="26"/>
        </w:rPr>
        <w:t xml:space="preserve">а также возможности </w:t>
      </w:r>
      <w:r w:rsidR="00AE15F3">
        <w:rPr>
          <w:rFonts w:ascii="Times New Roman" w:hAnsi="Times New Roman" w:cs="Times New Roman"/>
          <w:sz w:val="26"/>
          <w:szCs w:val="26"/>
        </w:rPr>
        <w:t>удовлетворени</w:t>
      </w:r>
      <w:r w:rsidR="00362A11">
        <w:rPr>
          <w:rFonts w:ascii="Times New Roman" w:hAnsi="Times New Roman" w:cs="Times New Roman"/>
          <w:sz w:val="26"/>
          <w:szCs w:val="26"/>
        </w:rPr>
        <w:t>я</w:t>
      </w:r>
      <w:r w:rsidR="00AE15F3">
        <w:rPr>
          <w:rFonts w:ascii="Times New Roman" w:hAnsi="Times New Roman" w:cs="Times New Roman"/>
          <w:sz w:val="26"/>
          <w:szCs w:val="26"/>
        </w:rPr>
        <w:t xml:space="preserve"> ходатайства о продлении срока представления затребованных документов и пояснений </w:t>
      </w:r>
      <w:r w:rsidR="00362A11">
        <w:rPr>
          <w:rFonts w:ascii="Times New Roman" w:hAnsi="Times New Roman" w:cs="Times New Roman"/>
          <w:sz w:val="26"/>
          <w:szCs w:val="26"/>
        </w:rPr>
        <w:t>и</w:t>
      </w:r>
      <w:r w:rsidR="00AE15F3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 w:rsidR="009E00E5" w:rsidRPr="0017707B">
        <w:rPr>
          <w:rFonts w:ascii="Times New Roman" w:hAnsi="Times New Roman" w:cs="Times New Roman"/>
          <w:sz w:val="26"/>
          <w:szCs w:val="26"/>
        </w:rPr>
        <w:t>отложения рассмотрения настоящего дела для истребования дополнительных доказательств.</w:t>
      </w:r>
      <w:proofErr w:type="gramEnd"/>
    </w:p>
    <w:p w:rsidR="009E00E5" w:rsidRDefault="009E00E5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27C15">
        <w:rPr>
          <w:rFonts w:ascii="Times New Roman" w:hAnsi="Times New Roman" w:cs="Times New Roman"/>
          <w:sz w:val="26"/>
          <w:szCs w:val="26"/>
        </w:rPr>
        <w:t xml:space="preserve">частью 1 статьи 45, </w:t>
      </w:r>
      <w:r w:rsidR="00BF30AB" w:rsidRPr="0017707B">
        <w:rPr>
          <w:rFonts w:ascii="Times New Roman" w:hAnsi="Times New Roman" w:cs="Times New Roman"/>
          <w:sz w:val="26"/>
          <w:szCs w:val="26"/>
        </w:rPr>
        <w:t>частями 1, 5 статьи 47</w:t>
      </w:r>
      <w:r w:rsidRPr="0017707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конкуренции», Комиссия</w:t>
      </w:r>
    </w:p>
    <w:p w:rsidR="0024002C" w:rsidRPr="0017707B" w:rsidRDefault="002400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0E5" w:rsidRPr="0017707B" w:rsidRDefault="009E00E5" w:rsidP="009E00E5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ОПРЕДЕЛИЛА:</w:t>
      </w:r>
    </w:p>
    <w:p w:rsidR="002A7485" w:rsidRPr="002A7485" w:rsidRDefault="00362A11" w:rsidP="008621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Отказать</w:t>
      </w:r>
      <w:r w:rsidR="0086216A">
        <w:rPr>
          <w:rFonts w:ascii="Times New Roman" w:eastAsia="Calibri" w:hAnsi="Times New Roman" w:cs="Times New Roman"/>
          <w:sz w:val="26"/>
          <w:szCs w:val="26"/>
        </w:rPr>
        <w:t xml:space="preserve"> ООО «Росгосстрах»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удовлетворении ходатайства </w:t>
      </w:r>
      <w:r w:rsidR="0086216A">
        <w:rPr>
          <w:rFonts w:ascii="Times New Roman" w:eastAsia="Calibri" w:hAnsi="Times New Roman" w:cs="Times New Roman"/>
          <w:sz w:val="26"/>
          <w:szCs w:val="26"/>
        </w:rPr>
        <w:t>о передаче материалов дела №13/04-АМЗ-2014 для рассмотрения в ФАС России</w:t>
      </w:r>
      <w:r w:rsidR="002A74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216A" w:rsidRDefault="002A7485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86216A">
        <w:rPr>
          <w:rFonts w:ascii="Times New Roman" w:eastAsia="Calibri" w:hAnsi="Times New Roman" w:cs="Times New Roman"/>
          <w:sz w:val="26"/>
          <w:szCs w:val="26"/>
        </w:rPr>
        <w:t>Ходатайств</w:t>
      </w:r>
      <w:proofErr w:type="gramStart"/>
      <w:r w:rsidR="0086216A">
        <w:rPr>
          <w:rFonts w:ascii="Times New Roman" w:eastAsia="Calibri" w:hAnsi="Times New Roman" w:cs="Times New Roman"/>
          <w:sz w:val="26"/>
          <w:szCs w:val="26"/>
        </w:rPr>
        <w:t>о ООО</w:t>
      </w:r>
      <w:proofErr w:type="gramEnd"/>
      <w:r w:rsidR="0086216A">
        <w:rPr>
          <w:rFonts w:ascii="Times New Roman" w:eastAsia="Calibri" w:hAnsi="Times New Roman" w:cs="Times New Roman"/>
          <w:sz w:val="26"/>
          <w:szCs w:val="26"/>
        </w:rPr>
        <w:t xml:space="preserve"> «Росгосстрах» о </w:t>
      </w:r>
      <w:r w:rsidR="008B4CF7">
        <w:rPr>
          <w:rFonts w:ascii="Times New Roman" w:eastAsia="Calibri" w:hAnsi="Times New Roman" w:cs="Times New Roman"/>
          <w:sz w:val="26"/>
          <w:szCs w:val="26"/>
        </w:rPr>
        <w:t>продлении срока представления документов, установленного определениями от 29.04.2014 №04-05/3270,  от 25.04.2014 №04-05/3128, от 24.04.2014 №04-05/3083, от 22.04.2014 №04-05/2982, а также письмом от 17.04.2014 №04-06/2863</w:t>
      </w:r>
      <w:r w:rsidR="000B1D61">
        <w:rPr>
          <w:rFonts w:ascii="Times New Roman" w:eastAsia="Calibri" w:hAnsi="Times New Roman" w:cs="Times New Roman"/>
          <w:sz w:val="26"/>
          <w:szCs w:val="26"/>
        </w:rPr>
        <w:t>,</w:t>
      </w:r>
      <w:r w:rsidR="00005B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216A">
        <w:rPr>
          <w:rFonts w:ascii="Times New Roman" w:eastAsia="Calibri" w:hAnsi="Times New Roman" w:cs="Times New Roman"/>
          <w:sz w:val="26"/>
          <w:szCs w:val="26"/>
        </w:rPr>
        <w:t>удовлетворить.</w:t>
      </w:r>
    </w:p>
    <w:p w:rsidR="007A1C91" w:rsidRPr="0017707B" w:rsidRDefault="0086216A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Рассмотрение дела № </w:t>
      </w:r>
      <w:r>
        <w:rPr>
          <w:rFonts w:ascii="Times New Roman" w:eastAsia="Calibri" w:hAnsi="Times New Roman" w:cs="Times New Roman"/>
          <w:sz w:val="26"/>
          <w:szCs w:val="26"/>
        </w:rPr>
        <w:t>13</w:t>
      </w:r>
      <w:r w:rsidR="00FD78CA">
        <w:rPr>
          <w:rFonts w:ascii="Times New Roman" w:eastAsia="Calibri" w:hAnsi="Times New Roman" w:cs="Times New Roman"/>
          <w:sz w:val="26"/>
          <w:szCs w:val="26"/>
        </w:rPr>
        <w:t>/04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>-АМЗ-201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в отношен</w:t>
      </w:r>
      <w:proofErr w:type="gramStart"/>
      <w:r w:rsidR="007A1C91" w:rsidRPr="0017707B">
        <w:rPr>
          <w:rFonts w:ascii="Times New Roman" w:eastAsia="Calibri" w:hAnsi="Times New Roman" w:cs="Times New Roman"/>
          <w:sz w:val="26"/>
          <w:szCs w:val="26"/>
        </w:rPr>
        <w:t>ии О</w:t>
      </w:r>
      <w:r w:rsidR="00FD78CA">
        <w:rPr>
          <w:rFonts w:ascii="Times New Roman" w:eastAsia="Calibri" w:hAnsi="Times New Roman" w:cs="Times New Roman"/>
          <w:sz w:val="26"/>
          <w:szCs w:val="26"/>
        </w:rPr>
        <w:t>О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FD78CA">
        <w:rPr>
          <w:rFonts w:ascii="Times New Roman" w:eastAsia="Calibri" w:hAnsi="Times New Roman" w:cs="Times New Roman"/>
          <w:sz w:val="26"/>
          <w:szCs w:val="26"/>
        </w:rPr>
        <w:t>Росгосстрах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>»</w:t>
      </w:r>
      <w:r w:rsidR="00FD78CA">
        <w:rPr>
          <w:rFonts w:ascii="Times New Roman" w:eastAsia="Calibri" w:hAnsi="Times New Roman" w:cs="Times New Roman"/>
          <w:sz w:val="26"/>
          <w:szCs w:val="26"/>
        </w:rPr>
        <w:t xml:space="preserve"> в лице Филиала ООО «Росгосстрах» в Чувашской Республике - Чувашии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отложить.</w:t>
      </w:r>
    </w:p>
    <w:p w:rsidR="007A1C91" w:rsidRPr="0017707B" w:rsidRDefault="000B1D61" w:rsidP="007A1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. Назначить рассмотрение дела № </w:t>
      </w:r>
      <w:r w:rsidR="0086216A">
        <w:rPr>
          <w:rFonts w:ascii="Times New Roman" w:eastAsia="Calibri" w:hAnsi="Times New Roman" w:cs="Times New Roman"/>
          <w:sz w:val="26"/>
          <w:szCs w:val="26"/>
        </w:rPr>
        <w:t>13</w:t>
      </w:r>
      <w:r w:rsidR="0024002C">
        <w:rPr>
          <w:rFonts w:ascii="Times New Roman" w:eastAsia="Calibri" w:hAnsi="Times New Roman" w:cs="Times New Roman"/>
          <w:sz w:val="26"/>
          <w:szCs w:val="26"/>
        </w:rPr>
        <w:t>/04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>-АМЗ-201</w:t>
      </w:r>
      <w:r w:rsidR="0086216A">
        <w:rPr>
          <w:rFonts w:ascii="Times New Roman" w:eastAsia="Calibri" w:hAnsi="Times New Roman" w:cs="Times New Roman"/>
          <w:sz w:val="26"/>
          <w:szCs w:val="26"/>
        </w:rPr>
        <w:t>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05B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216A" w:rsidRPr="0086216A">
        <w:rPr>
          <w:rFonts w:ascii="Times New Roman" w:eastAsia="Calibri" w:hAnsi="Times New Roman" w:cs="Times New Roman"/>
          <w:b/>
          <w:sz w:val="26"/>
          <w:szCs w:val="26"/>
        </w:rPr>
        <w:t>17</w:t>
      </w:r>
      <w:r w:rsidR="00005B4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6216A">
        <w:rPr>
          <w:rFonts w:ascii="Times New Roman" w:eastAsia="Calibri" w:hAnsi="Times New Roman" w:cs="Times New Roman"/>
          <w:b/>
          <w:sz w:val="26"/>
          <w:szCs w:val="26"/>
        </w:rPr>
        <w:t>июн</w:t>
      </w:r>
      <w:r w:rsidR="002A7485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 w:rsidR="0024002C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 года в 1</w:t>
      </w:r>
      <w:r w:rsidR="0086216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 час. </w:t>
      </w:r>
      <w:r w:rsidR="0086216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0 мин. 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по адресу: г. Чебоксары, Московский пр., д. 2, </w:t>
      </w:r>
      <w:proofErr w:type="spellStart"/>
      <w:r w:rsidR="007A1C91" w:rsidRPr="0017707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7A1C91" w:rsidRPr="0017707B">
        <w:rPr>
          <w:rFonts w:ascii="Times New Roman" w:eastAsia="Calibri" w:hAnsi="Times New Roman" w:cs="Times New Roman"/>
          <w:sz w:val="26"/>
          <w:szCs w:val="26"/>
        </w:rPr>
        <w:t>. 106.</w:t>
      </w:r>
    </w:p>
    <w:p w:rsidR="00945172" w:rsidRPr="0017707B" w:rsidRDefault="000B1D61" w:rsidP="002A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24002C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>О «</w:t>
      </w:r>
      <w:r w:rsidR="0024002C">
        <w:rPr>
          <w:rFonts w:ascii="Times New Roman" w:eastAsia="Calibri" w:hAnsi="Times New Roman" w:cs="Times New Roman"/>
          <w:b/>
          <w:sz w:val="26"/>
          <w:szCs w:val="26"/>
        </w:rPr>
        <w:t>Росгосстрах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в срок до </w:t>
      </w:r>
      <w:r w:rsidR="0086216A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005B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</w:t>
      </w:r>
      <w:r w:rsidR="002A7485">
        <w:rPr>
          <w:rFonts w:ascii="Times New Roman" w:eastAsia="Calibri" w:hAnsi="Times New Roman" w:cs="Times New Roman"/>
          <w:sz w:val="26"/>
          <w:szCs w:val="26"/>
        </w:rPr>
        <w:t>я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24002C">
        <w:rPr>
          <w:rFonts w:ascii="Times New Roman" w:eastAsia="Calibri" w:hAnsi="Times New Roman" w:cs="Times New Roman"/>
          <w:sz w:val="26"/>
          <w:szCs w:val="26"/>
        </w:rPr>
        <w:t>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005B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>пред</w:t>
      </w:r>
      <w:r w:rsidR="00362A11">
        <w:rPr>
          <w:rFonts w:ascii="Times New Roman" w:eastAsia="Calibri" w:hAnsi="Times New Roman" w:cs="Times New Roman"/>
          <w:sz w:val="26"/>
          <w:szCs w:val="26"/>
        </w:rPr>
        <w:t>о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ставить </w:t>
      </w:r>
      <w:r>
        <w:rPr>
          <w:rFonts w:ascii="Times New Roman" w:eastAsia="Calibri" w:hAnsi="Times New Roman" w:cs="Times New Roman"/>
          <w:sz w:val="26"/>
          <w:szCs w:val="26"/>
        </w:rPr>
        <w:t>затребованные ранее</w:t>
      </w:r>
      <w:r w:rsidR="00945172" w:rsidRPr="0017707B">
        <w:rPr>
          <w:rFonts w:ascii="Times New Roman" w:eastAsia="Calibri" w:hAnsi="Times New Roman" w:cs="Times New Roman"/>
          <w:sz w:val="26"/>
          <w:szCs w:val="26"/>
        </w:rPr>
        <w:t xml:space="preserve"> документы и сведения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002C" w:rsidRPr="0017707B" w:rsidRDefault="000B1D61" w:rsidP="002A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24002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72C8D">
        <w:rPr>
          <w:rFonts w:ascii="Times New Roman" w:hAnsi="Times New Roman" w:cs="Times New Roman"/>
          <w:sz w:val="26"/>
          <w:szCs w:val="26"/>
        </w:rPr>
        <w:t>«…»</w:t>
      </w:r>
      <w:r w:rsidR="00E72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срок до 26 мая 2014 года пред</w:t>
      </w:r>
      <w:r w:rsidR="00362A11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ставить копию искового заявления в адрес Московского районного суда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.Ч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ебоксары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 рассматриваемому Комиссией Чувашского УФАС России вопросу, а также копию заявления, направленного в ООО «Росгосстрах» с намерением заключить договор ОСАГО</w:t>
      </w:r>
      <w:r w:rsidR="00C8549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A1C91" w:rsidRPr="00F477AE" w:rsidRDefault="000B1D6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7A1C91" w:rsidRPr="00F477A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A7485">
        <w:rPr>
          <w:rFonts w:ascii="Times New Roman" w:eastAsia="Calibri" w:hAnsi="Times New Roman" w:cs="Times New Roman"/>
          <w:sz w:val="26"/>
          <w:szCs w:val="26"/>
        </w:rPr>
        <w:t>Лица</w:t>
      </w:r>
      <w:r w:rsidR="00F12CD1">
        <w:rPr>
          <w:rFonts w:ascii="Times New Roman" w:eastAsia="Calibri" w:hAnsi="Times New Roman" w:cs="Times New Roman"/>
          <w:sz w:val="26"/>
          <w:szCs w:val="26"/>
        </w:rPr>
        <w:t>м</w:t>
      </w:r>
      <w:r w:rsidR="002A7485">
        <w:rPr>
          <w:rFonts w:ascii="Times New Roman" w:eastAsia="Calibri" w:hAnsi="Times New Roman" w:cs="Times New Roman"/>
          <w:sz w:val="26"/>
          <w:szCs w:val="26"/>
        </w:rPr>
        <w:t>, участвующим в деле,</w:t>
      </w:r>
      <w:r w:rsidR="007A1C91" w:rsidRPr="00F477AE">
        <w:rPr>
          <w:rFonts w:ascii="Times New Roman" w:eastAsia="Calibri" w:hAnsi="Times New Roman" w:cs="Times New Roman"/>
          <w:sz w:val="26"/>
          <w:szCs w:val="26"/>
        </w:rPr>
        <w:t xml:space="preserve"> обеспечить явку представителей (с доверенностью на участие в рассмотрении дела).</w:t>
      </w:r>
    </w:p>
    <w:p w:rsidR="007A1C91" w:rsidRPr="0017707B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1C91" w:rsidRPr="00F477AE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477AE">
        <w:rPr>
          <w:rFonts w:ascii="Times New Roman" w:eastAsia="Calibri" w:hAnsi="Times New Roman" w:cs="Times New Roman"/>
          <w:b/>
        </w:rPr>
        <w:t xml:space="preserve">Примечания: </w:t>
      </w:r>
    </w:p>
    <w:p w:rsidR="007A1C91" w:rsidRPr="00F477AE" w:rsidRDefault="007A1C91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Согласно статье 43 Федерального закона от 26.07.2006 №135-ФЗ «О защите конкуренции» лица, участвующие в деле о нарушении антимонопольного законодательства с момента возбуждения дела имеют право знакомиться с материалами дела, делать выписки.</w:t>
      </w:r>
    </w:p>
    <w:p w:rsidR="005F7559" w:rsidRPr="00F477AE" w:rsidRDefault="005F7559" w:rsidP="005F755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 материалами дела можно ознакомиться в Управлении Федеральной антимонопольной службы по Чувашской Республике – Чувашии, контактный телефон 58-42-08, 58-68-18</w:t>
      </w:r>
    </w:p>
    <w:p w:rsidR="007A1C91" w:rsidRPr="00F477AE" w:rsidRDefault="005F7559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В соответствии с частью 2 статьи 42 Закона о защите конкуренции лица, участвующие в деле о нарушении антимонопольного законодательства, вправе осуществлять свои права и обязанности самостоятельно или через представителей, полномочия которых подтверждаются документами, оформленными в соответствии с законодательством Российской Федерации.</w:t>
      </w:r>
    </w:p>
    <w:p w:rsidR="00FE6730" w:rsidRDefault="00FE6730" w:rsidP="003D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659" w:type="dxa"/>
          </w:tcPr>
          <w:p w:rsidR="00A8085F" w:rsidRPr="00F477AE" w:rsidRDefault="00E72C8D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</w:p>
          <w:p w:rsidR="0024002C" w:rsidRPr="00F477AE" w:rsidRDefault="0024002C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59" w:type="dxa"/>
          </w:tcPr>
          <w:p w:rsidR="00A8085F" w:rsidRPr="00F477AE" w:rsidRDefault="00E72C8D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</w:p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D61" w:rsidRPr="0017707B" w:rsidTr="0064132D">
        <w:tc>
          <w:tcPr>
            <w:tcW w:w="6912" w:type="dxa"/>
          </w:tcPr>
          <w:p w:rsidR="000B1D61" w:rsidRPr="00F477AE" w:rsidRDefault="000B1D61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0B1D61" w:rsidRDefault="000B1D61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D61" w:rsidRPr="0017707B" w:rsidTr="0064132D">
        <w:tc>
          <w:tcPr>
            <w:tcW w:w="6912" w:type="dxa"/>
          </w:tcPr>
          <w:p w:rsidR="000B1D61" w:rsidRPr="00F477AE" w:rsidRDefault="000B1D61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0B1D61" w:rsidRDefault="000B1D61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D61" w:rsidRPr="0017707B" w:rsidTr="0064132D">
        <w:tc>
          <w:tcPr>
            <w:tcW w:w="6912" w:type="dxa"/>
          </w:tcPr>
          <w:p w:rsidR="000B1D61" w:rsidRPr="00F477AE" w:rsidRDefault="000B1D61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0B1D61" w:rsidRDefault="000B1D61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D61" w:rsidRPr="0017707B" w:rsidTr="0064132D">
        <w:tc>
          <w:tcPr>
            <w:tcW w:w="6912" w:type="dxa"/>
          </w:tcPr>
          <w:p w:rsidR="000B1D61" w:rsidRPr="00F477AE" w:rsidRDefault="000B1D61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0B1D61" w:rsidRDefault="000B1D61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5FB0" w:rsidRPr="0017707B" w:rsidRDefault="00B45FB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FB0" w:rsidRPr="0017707B" w:rsidSect="005E38A8">
      <w:headerReference w:type="default" r:id="rId9"/>
      <w:footerReference w:type="default" r:id="rId10"/>
      <w:pgSz w:w="11906" w:h="16838"/>
      <w:pgMar w:top="1134" w:right="707" w:bottom="1135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BC" w:rsidRDefault="007455BC" w:rsidP="008E3A12">
      <w:pPr>
        <w:spacing w:after="0" w:line="240" w:lineRule="auto"/>
      </w:pPr>
      <w:r>
        <w:separator/>
      </w:r>
    </w:p>
  </w:endnote>
  <w:endnote w:type="continuationSeparator" w:id="0">
    <w:p w:rsidR="007455BC" w:rsidRDefault="007455BC" w:rsidP="008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12" w:rsidRDefault="008E3A12">
    <w:pPr>
      <w:pStyle w:val="a8"/>
      <w:jc w:val="right"/>
    </w:pPr>
  </w:p>
  <w:p w:rsidR="008E3A12" w:rsidRDefault="008E3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BC" w:rsidRDefault="007455BC" w:rsidP="008E3A12">
      <w:pPr>
        <w:spacing w:after="0" w:line="240" w:lineRule="auto"/>
      </w:pPr>
      <w:r>
        <w:separator/>
      </w:r>
    </w:p>
  </w:footnote>
  <w:footnote w:type="continuationSeparator" w:id="0">
    <w:p w:rsidR="007455BC" w:rsidRDefault="007455BC" w:rsidP="008E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120311"/>
      <w:docPartObj>
        <w:docPartGallery w:val="Page Numbers (Top of Page)"/>
        <w:docPartUnique/>
      </w:docPartObj>
    </w:sdtPr>
    <w:sdtEndPr/>
    <w:sdtContent>
      <w:p w:rsidR="005E38A8" w:rsidRDefault="00BA61A9">
        <w:pPr>
          <w:pStyle w:val="a6"/>
          <w:jc w:val="center"/>
        </w:pPr>
        <w:r>
          <w:fldChar w:fldCharType="begin"/>
        </w:r>
        <w:r w:rsidR="005E38A8">
          <w:instrText>PAGE   \* MERGEFORMAT</w:instrText>
        </w:r>
        <w:r>
          <w:fldChar w:fldCharType="separate"/>
        </w:r>
        <w:r w:rsidR="00234DA2">
          <w:rPr>
            <w:noProof/>
          </w:rPr>
          <w:t>2</w:t>
        </w:r>
        <w:r>
          <w:fldChar w:fldCharType="end"/>
        </w:r>
      </w:p>
    </w:sdtContent>
  </w:sdt>
  <w:p w:rsidR="005E38A8" w:rsidRDefault="005E38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3C2"/>
    <w:multiLevelType w:val="hybridMultilevel"/>
    <w:tmpl w:val="57BE8D60"/>
    <w:lvl w:ilvl="0" w:tplc="4BC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E446F"/>
    <w:multiLevelType w:val="hybridMultilevel"/>
    <w:tmpl w:val="DD9E95EC"/>
    <w:lvl w:ilvl="0" w:tplc="D6D8B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349DE"/>
    <w:multiLevelType w:val="hybridMultilevel"/>
    <w:tmpl w:val="AD2C0438"/>
    <w:lvl w:ilvl="0" w:tplc="9B9C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F5ED4"/>
    <w:multiLevelType w:val="hybridMultilevel"/>
    <w:tmpl w:val="00D8C322"/>
    <w:lvl w:ilvl="0" w:tplc="246A618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5942D9"/>
    <w:multiLevelType w:val="hybridMultilevel"/>
    <w:tmpl w:val="29F400FA"/>
    <w:lvl w:ilvl="0" w:tplc="71BC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5F7F83"/>
    <w:multiLevelType w:val="hybridMultilevel"/>
    <w:tmpl w:val="381A88AC"/>
    <w:lvl w:ilvl="0" w:tplc="D51C2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A"/>
    <w:rsid w:val="00005B48"/>
    <w:rsid w:val="0002251E"/>
    <w:rsid w:val="00042053"/>
    <w:rsid w:val="00042BCE"/>
    <w:rsid w:val="00053ADB"/>
    <w:rsid w:val="0006618C"/>
    <w:rsid w:val="00075A87"/>
    <w:rsid w:val="000B1D61"/>
    <w:rsid w:val="000B3B04"/>
    <w:rsid w:val="000C2113"/>
    <w:rsid w:val="000D5A62"/>
    <w:rsid w:val="000E01A4"/>
    <w:rsid w:val="000E0C79"/>
    <w:rsid w:val="000F446B"/>
    <w:rsid w:val="001202F2"/>
    <w:rsid w:val="00140F7D"/>
    <w:rsid w:val="001527A5"/>
    <w:rsid w:val="00166D8A"/>
    <w:rsid w:val="00166F65"/>
    <w:rsid w:val="001679F3"/>
    <w:rsid w:val="0017707B"/>
    <w:rsid w:val="00185AF4"/>
    <w:rsid w:val="001C24CA"/>
    <w:rsid w:val="0022495F"/>
    <w:rsid w:val="00233932"/>
    <w:rsid w:val="00234DA2"/>
    <w:rsid w:val="0024002C"/>
    <w:rsid w:val="00246FA3"/>
    <w:rsid w:val="00256322"/>
    <w:rsid w:val="0029527D"/>
    <w:rsid w:val="002A126B"/>
    <w:rsid w:val="002A7485"/>
    <w:rsid w:val="002C1451"/>
    <w:rsid w:val="002C3A3A"/>
    <w:rsid w:val="002D5503"/>
    <w:rsid w:val="002E5ACF"/>
    <w:rsid w:val="002F6F7D"/>
    <w:rsid w:val="003329E1"/>
    <w:rsid w:val="00342764"/>
    <w:rsid w:val="00350F78"/>
    <w:rsid w:val="00352B26"/>
    <w:rsid w:val="00353119"/>
    <w:rsid w:val="003531E2"/>
    <w:rsid w:val="00362A11"/>
    <w:rsid w:val="00370B03"/>
    <w:rsid w:val="00380840"/>
    <w:rsid w:val="003A6F20"/>
    <w:rsid w:val="003B5950"/>
    <w:rsid w:val="003C5212"/>
    <w:rsid w:val="003D4A04"/>
    <w:rsid w:val="003E09CD"/>
    <w:rsid w:val="003F7E5E"/>
    <w:rsid w:val="00400137"/>
    <w:rsid w:val="00402CEA"/>
    <w:rsid w:val="00405CC4"/>
    <w:rsid w:val="004105A9"/>
    <w:rsid w:val="004277EC"/>
    <w:rsid w:val="00433F6C"/>
    <w:rsid w:val="00445CA9"/>
    <w:rsid w:val="004559D6"/>
    <w:rsid w:val="0046533F"/>
    <w:rsid w:val="00472D8D"/>
    <w:rsid w:val="004B31EE"/>
    <w:rsid w:val="004C254D"/>
    <w:rsid w:val="004C712D"/>
    <w:rsid w:val="004D1F1B"/>
    <w:rsid w:val="004D260A"/>
    <w:rsid w:val="004D79A4"/>
    <w:rsid w:val="004F0872"/>
    <w:rsid w:val="004F39A6"/>
    <w:rsid w:val="00520407"/>
    <w:rsid w:val="00523C12"/>
    <w:rsid w:val="00524FA1"/>
    <w:rsid w:val="00536887"/>
    <w:rsid w:val="00541B19"/>
    <w:rsid w:val="00554D2A"/>
    <w:rsid w:val="00556AD2"/>
    <w:rsid w:val="0057541D"/>
    <w:rsid w:val="00584B17"/>
    <w:rsid w:val="005905A7"/>
    <w:rsid w:val="005C4D0D"/>
    <w:rsid w:val="005E38A8"/>
    <w:rsid w:val="005F457A"/>
    <w:rsid w:val="005F5F86"/>
    <w:rsid w:val="005F7559"/>
    <w:rsid w:val="0061255C"/>
    <w:rsid w:val="00626E55"/>
    <w:rsid w:val="00627C15"/>
    <w:rsid w:val="0064132D"/>
    <w:rsid w:val="00655C88"/>
    <w:rsid w:val="00680C8C"/>
    <w:rsid w:val="00684C2F"/>
    <w:rsid w:val="006A1C02"/>
    <w:rsid w:val="006E505C"/>
    <w:rsid w:val="006F6459"/>
    <w:rsid w:val="00717E1D"/>
    <w:rsid w:val="00725AEA"/>
    <w:rsid w:val="00741305"/>
    <w:rsid w:val="007455BC"/>
    <w:rsid w:val="007513CB"/>
    <w:rsid w:val="007A1C91"/>
    <w:rsid w:val="007B74D6"/>
    <w:rsid w:val="007C3094"/>
    <w:rsid w:val="007D1EDD"/>
    <w:rsid w:val="007D34D5"/>
    <w:rsid w:val="007F3368"/>
    <w:rsid w:val="00805400"/>
    <w:rsid w:val="00821711"/>
    <w:rsid w:val="0086216A"/>
    <w:rsid w:val="00873F8F"/>
    <w:rsid w:val="0089219B"/>
    <w:rsid w:val="008A28E6"/>
    <w:rsid w:val="008B4CF7"/>
    <w:rsid w:val="008E3A12"/>
    <w:rsid w:val="00904EAB"/>
    <w:rsid w:val="00910CBC"/>
    <w:rsid w:val="00916D7A"/>
    <w:rsid w:val="00920289"/>
    <w:rsid w:val="00922E37"/>
    <w:rsid w:val="00942A43"/>
    <w:rsid w:val="00945172"/>
    <w:rsid w:val="0094623C"/>
    <w:rsid w:val="0096286B"/>
    <w:rsid w:val="00964032"/>
    <w:rsid w:val="009C2D62"/>
    <w:rsid w:val="009D0973"/>
    <w:rsid w:val="009D2A1F"/>
    <w:rsid w:val="009E00E5"/>
    <w:rsid w:val="009E2F7F"/>
    <w:rsid w:val="009F0046"/>
    <w:rsid w:val="00A14F12"/>
    <w:rsid w:val="00A8085F"/>
    <w:rsid w:val="00A86837"/>
    <w:rsid w:val="00AC572A"/>
    <w:rsid w:val="00AD6BF0"/>
    <w:rsid w:val="00AE15F3"/>
    <w:rsid w:val="00B00230"/>
    <w:rsid w:val="00B3388A"/>
    <w:rsid w:val="00B45FB0"/>
    <w:rsid w:val="00B6124C"/>
    <w:rsid w:val="00B84FF6"/>
    <w:rsid w:val="00BA61A9"/>
    <w:rsid w:val="00BA7B70"/>
    <w:rsid w:val="00BB64B7"/>
    <w:rsid w:val="00BB6C14"/>
    <w:rsid w:val="00BC3560"/>
    <w:rsid w:val="00BC6151"/>
    <w:rsid w:val="00BE28BC"/>
    <w:rsid w:val="00BE6624"/>
    <w:rsid w:val="00BF30AB"/>
    <w:rsid w:val="00C028AA"/>
    <w:rsid w:val="00C108FA"/>
    <w:rsid w:val="00C130EA"/>
    <w:rsid w:val="00C169B0"/>
    <w:rsid w:val="00C554FF"/>
    <w:rsid w:val="00C66DDE"/>
    <w:rsid w:val="00C8549B"/>
    <w:rsid w:val="00C9607C"/>
    <w:rsid w:val="00C96D4C"/>
    <w:rsid w:val="00CB0C2F"/>
    <w:rsid w:val="00CF5B31"/>
    <w:rsid w:val="00D23033"/>
    <w:rsid w:val="00D27B3A"/>
    <w:rsid w:val="00D4373C"/>
    <w:rsid w:val="00D52375"/>
    <w:rsid w:val="00D65441"/>
    <w:rsid w:val="00D67175"/>
    <w:rsid w:val="00D808FF"/>
    <w:rsid w:val="00D87DF5"/>
    <w:rsid w:val="00D94622"/>
    <w:rsid w:val="00DB25E1"/>
    <w:rsid w:val="00DB2BB7"/>
    <w:rsid w:val="00DC0EF2"/>
    <w:rsid w:val="00DE6089"/>
    <w:rsid w:val="00DE79EC"/>
    <w:rsid w:val="00DF3F9A"/>
    <w:rsid w:val="00DF7A84"/>
    <w:rsid w:val="00E001E7"/>
    <w:rsid w:val="00E20104"/>
    <w:rsid w:val="00E24383"/>
    <w:rsid w:val="00E26FBE"/>
    <w:rsid w:val="00E3395F"/>
    <w:rsid w:val="00E72C8D"/>
    <w:rsid w:val="00E730FC"/>
    <w:rsid w:val="00E836B9"/>
    <w:rsid w:val="00E96422"/>
    <w:rsid w:val="00ED184E"/>
    <w:rsid w:val="00EF36CD"/>
    <w:rsid w:val="00F12CD1"/>
    <w:rsid w:val="00F12D50"/>
    <w:rsid w:val="00F13258"/>
    <w:rsid w:val="00F20A2C"/>
    <w:rsid w:val="00F22A50"/>
    <w:rsid w:val="00F477AE"/>
    <w:rsid w:val="00F500E1"/>
    <w:rsid w:val="00F67D92"/>
    <w:rsid w:val="00F70AF8"/>
    <w:rsid w:val="00FB11C5"/>
    <w:rsid w:val="00FB23E7"/>
    <w:rsid w:val="00FD4F8E"/>
    <w:rsid w:val="00FD78CA"/>
    <w:rsid w:val="00FE673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20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20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67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4</cp:revision>
  <cp:lastPrinted>2014-05-07T11:44:00Z</cp:lastPrinted>
  <dcterms:created xsi:type="dcterms:W3CDTF">2014-05-08T06:25:00Z</dcterms:created>
  <dcterms:modified xsi:type="dcterms:W3CDTF">2014-05-08T11:51:00Z</dcterms:modified>
</cp:coreProperties>
</file>