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Pr="00192A20" w:rsidRDefault="00F2653A" w:rsidP="00F2653A">
      <w:pPr>
        <w:jc w:val="both"/>
        <w:rPr>
          <w:b/>
          <w:sz w:val="28"/>
          <w:szCs w:val="28"/>
        </w:rPr>
      </w:pPr>
    </w:p>
    <w:p w:rsidR="00F2653A" w:rsidRPr="00192A20" w:rsidRDefault="00F2653A" w:rsidP="00F2653A">
      <w:pPr>
        <w:jc w:val="center"/>
        <w:rPr>
          <w:b/>
          <w:sz w:val="28"/>
          <w:szCs w:val="28"/>
        </w:rPr>
      </w:pPr>
      <w:r w:rsidRPr="00192A20">
        <w:rPr>
          <w:b/>
          <w:sz w:val="28"/>
          <w:szCs w:val="28"/>
        </w:rPr>
        <w:t>РЕШЕНИЕ</w:t>
      </w:r>
    </w:p>
    <w:p w:rsidR="00F2653A" w:rsidRPr="00192A20" w:rsidRDefault="00F2653A" w:rsidP="00F2653A">
      <w:pPr>
        <w:jc w:val="center"/>
        <w:rPr>
          <w:b/>
          <w:sz w:val="28"/>
          <w:szCs w:val="28"/>
        </w:rPr>
      </w:pPr>
      <w:r w:rsidRPr="00192A20">
        <w:rPr>
          <w:b/>
          <w:sz w:val="28"/>
          <w:szCs w:val="28"/>
        </w:rPr>
        <w:t>по ре</w:t>
      </w:r>
      <w:r w:rsidR="00956EFB">
        <w:rPr>
          <w:b/>
          <w:sz w:val="28"/>
          <w:szCs w:val="28"/>
        </w:rPr>
        <w:t>зультатам рассмотрения жалобы ОО</w:t>
      </w:r>
      <w:r w:rsidR="00A60592">
        <w:rPr>
          <w:b/>
          <w:sz w:val="28"/>
          <w:szCs w:val="28"/>
        </w:rPr>
        <w:t>О «</w:t>
      </w:r>
      <w:proofErr w:type="gramStart"/>
      <w:r w:rsidR="00A60592">
        <w:rPr>
          <w:b/>
          <w:sz w:val="28"/>
          <w:szCs w:val="28"/>
        </w:rPr>
        <w:t>ИТ</w:t>
      </w:r>
      <w:proofErr w:type="gramEnd"/>
      <w:r w:rsidR="00A60592">
        <w:rPr>
          <w:b/>
          <w:sz w:val="28"/>
          <w:szCs w:val="28"/>
        </w:rPr>
        <w:t xml:space="preserve"> Комплект</w:t>
      </w:r>
      <w:r w:rsidRPr="00192A20">
        <w:rPr>
          <w:b/>
          <w:sz w:val="28"/>
          <w:szCs w:val="28"/>
        </w:rPr>
        <w:t>»</w:t>
      </w: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A167BE">
        <w:rPr>
          <w:sz w:val="28"/>
          <w:szCs w:val="28"/>
        </w:rPr>
        <w:t>ело</w:t>
      </w:r>
      <w:r>
        <w:rPr>
          <w:sz w:val="28"/>
          <w:szCs w:val="28"/>
        </w:rPr>
        <w:t xml:space="preserve"> №</w:t>
      </w:r>
      <w:r w:rsidR="00956EFB">
        <w:rPr>
          <w:sz w:val="28"/>
          <w:szCs w:val="28"/>
        </w:rPr>
        <w:t xml:space="preserve"> </w:t>
      </w:r>
      <w:r w:rsidR="00A60592">
        <w:rPr>
          <w:sz w:val="28"/>
          <w:szCs w:val="28"/>
        </w:rPr>
        <w:t>10</w:t>
      </w:r>
      <w:r w:rsidRPr="00A167BE">
        <w:rPr>
          <w:sz w:val="28"/>
          <w:szCs w:val="28"/>
        </w:rPr>
        <w:t>-К-201</w:t>
      </w:r>
      <w:r>
        <w:rPr>
          <w:sz w:val="28"/>
          <w:szCs w:val="28"/>
        </w:rPr>
        <w:t>4</w:t>
      </w: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 xml:space="preserve">Резолютивная часть решения оглашена </w:t>
      </w:r>
      <w:r w:rsidR="00A60592">
        <w:rPr>
          <w:sz w:val="28"/>
          <w:szCs w:val="28"/>
        </w:rPr>
        <w:t>28</w:t>
      </w:r>
      <w:r>
        <w:rPr>
          <w:sz w:val="28"/>
          <w:szCs w:val="28"/>
        </w:rPr>
        <w:t xml:space="preserve"> января </w:t>
      </w:r>
      <w:r w:rsidRPr="00A167B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167BE">
        <w:rPr>
          <w:sz w:val="28"/>
          <w:szCs w:val="28"/>
        </w:rPr>
        <w:t xml:space="preserve"> года. </w:t>
      </w:r>
    </w:p>
    <w:p w:rsidR="00F2653A" w:rsidRDefault="00F2653A" w:rsidP="00F2653A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>Решение изготовлено в полном объеме</w:t>
      </w:r>
      <w:r w:rsidR="00A60592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января </w:t>
      </w:r>
      <w:r w:rsidRPr="00A167B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167BE">
        <w:rPr>
          <w:sz w:val="28"/>
          <w:szCs w:val="28"/>
        </w:rPr>
        <w:t xml:space="preserve"> года.</w:t>
      </w:r>
    </w:p>
    <w:p w:rsidR="00F2653A" w:rsidRDefault="00F2653A" w:rsidP="00F2653A">
      <w:pPr>
        <w:jc w:val="both"/>
        <w:rPr>
          <w:sz w:val="28"/>
          <w:szCs w:val="28"/>
        </w:rPr>
      </w:pPr>
    </w:p>
    <w:p w:rsidR="00201BDD" w:rsidRPr="00956EFB" w:rsidRDefault="00F2653A" w:rsidP="00956EFB">
      <w:pPr>
        <w:keepNext/>
        <w:suppressAutoHyphens/>
        <w:ind w:firstLine="720"/>
        <w:jc w:val="both"/>
        <w:textAlignment w:val="baseline"/>
        <w:rPr>
          <w:rFonts w:eastAsia="Times New Roman"/>
          <w:kern w:val="3"/>
          <w:sz w:val="27"/>
          <w:szCs w:val="27"/>
          <w:lang w:eastAsia="ru-RU"/>
        </w:rPr>
      </w:pPr>
      <w:r w:rsidRPr="00BD4C52">
        <w:rPr>
          <w:rFonts w:eastAsia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BD4C52">
        <w:rPr>
          <w:rFonts w:eastAsia="Times New Roman"/>
          <w:color w:val="000000"/>
          <w:sz w:val="28"/>
          <w:szCs w:val="28"/>
          <w:lang w:eastAsia="ru-RU"/>
        </w:rPr>
        <w:t xml:space="preserve">олю в сфере </w:t>
      </w:r>
      <w:r w:rsidR="00F20B8E">
        <w:rPr>
          <w:rFonts w:eastAsia="Times New Roman"/>
          <w:color w:val="000000"/>
          <w:kern w:val="3"/>
          <w:sz w:val="27"/>
          <w:szCs w:val="27"/>
          <w:lang w:eastAsia="en-US"/>
        </w:rPr>
        <w:t xml:space="preserve">закупок </w:t>
      </w:r>
      <w:r w:rsidR="00201BDD" w:rsidRPr="00201BDD">
        <w:rPr>
          <w:rFonts w:eastAsia="Times New Roman"/>
          <w:color w:val="000000"/>
          <w:kern w:val="3"/>
          <w:sz w:val="27"/>
          <w:szCs w:val="27"/>
          <w:lang w:eastAsia="en-US"/>
        </w:rPr>
        <w:t>товаров</w:t>
      </w:r>
      <w:r w:rsidR="00F20B8E">
        <w:rPr>
          <w:rFonts w:eastAsia="Times New Roman"/>
          <w:color w:val="000000"/>
          <w:kern w:val="3"/>
          <w:sz w:val="27"/>
          <w:szCs w:val="27"/>
          <w:lang w:eastAsia="en-US"/>
        </w:rPr>
        <w:t xml:space="preserve">, работ, услуг для обеспечения </w:t>
      </w:r>
      <w:r w:rsidR="00201BDD" w:rsidRPr="00201BDD">
        <w:rPr>
          <w:rFonts w:eastAsia="Times New Roman"/>
          <w:color w:val="000000"/>
          <w:kern w:val="3"/>
          <w:sz w:val="27"/>
          <w:szCs w:val="27"/>
          <w:lang w:eastAsia="en-US"/>
        </w:rPr>
        <w:t xml:space="preserve">государственных и муниципальных нужд, созданная на основании приказа Чувашского УФАС России </w:t>
      </w:r>
      <w:r w:rsidR="00201BDD" w:rsidRPr="00201BDD">
        <w:rPr>
          <w:rFonts w:eastAsiaTheme="minorHAnsi"/>
          <w:sz w:val="27"/>
          <w:szCs w:val="27"/>
          <w:lang w:eastAsia="en-US"/>
        </w:rPr>
        <w:t>от</w:t>
      </w:r>
      <w:r w:rsidR="00201BDD" w:rsidRPr="00201BDD">
        <w:rPr>
          <w:rFonts w:eastAsiaTheme="minorHAnsi"/>
          <w:kern w:val="32"/>
          <w:sz w:val="27"/>
          <w:szCs w:val="27"/>
          <w:lang w:eastAsia="en-US"/>
        </w:rPr>
        <w:t xml:space="preserve"> 13.01.201</w:t>
      </w:r>
      <w:r w:rsidR="00A44C60">
        <w:rPr>
          <w:rFonts w:eastAsiaTheme="minorHAnsi"/>
          <w:kern w:val="32"/>
          <w:sz w:val="27"/>
          <w:szCs w:val="27"/>
          <w:lang w:eastAsia="en-US"/>
        </w:rPr>
        <w:t>4</w:t>
      </w:r>
      <w:r w:rsidR="00201BDD" w:rsidRPr="00201BDD">
        <w:rPr>
          <w:rFonts w:eastAsiaTheme="minorHAnsi"/>
          <w:kern w:val="32"/>
          <w:sz w:val="27"/>
          <w:szCs w:val="27"/>
          <w:lang w:eastAsia="en-US"/>
        </w:rPr>
        <w:t xml:space="preserve"> №</w:t>
      </w:r>
      <w:r w:rsidR="002B07A8">
        <w:rPr>
          <w:rFonts w:eastAsiaTheme="minorHAnsi"/>
          <w:kern w:val="32"/>
          <w:sz w:val="27"/>
          <w:szCs w:val="27"/>
          <w:lang w:eastAsia="en-US"/>
        </w:rPr>
        <w:t xml:space="preserve"> </w:t>
      </w:r>
      <w:r w:rsidR="00201BDD" w:rsidRPr="00201BDD">
        <w:rPr>
          <w:rFonts w:eastAsiaTheme="minorHAnsi"/>
          <w:kern w:val="32"/>
          <w:sz w:val="27"/>
          <w:szCs w:val="27"/>
          <w:lang w:eastAsia="en-US"/>
        </w:rPr>
        <w:t>2 в составе:</w:t>
      </w:r>
    </w:p>
    <w:p w:rsidR="00201BDD" w:rsidRDefault="0034284C" w:rsidP="00956EFB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«…»</w:t>
      </w:r>
    </w:p>
    <w:p w:rsidR="00F2653A" w:rsidRPr="00BD4C52" w:rsidRDefault="00F2653A" w:rsidP="00956EFB">
      <w:pPr>
        <w:tabs>
          <w:tab w:val="left" w:pos="1916"/>
          <w:tab w:val="left" w:pos="7755"/>
        </w:tabs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D4C52">
        <w:rPr>
          <w:rFonts w:eastAsia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A60592" w:rsidRPr="00A60592" w:rsidRDefault="00793126" w:rsidP="00A60592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уполномоченного органа - </w:t>
      </w:r>
      <w:r w:rsidR="00A60592" w:rsidRPr="00A60592">
        <w:rPr>
          <w:rFonts w:eastAsia="Times New Roman"/>
          <w:color w:val="000000"/>
          <w:sz w:val="28"/>
          <w:szCs w:val="28"/>
          <w:u w:val="single"/>
          <w:lang w:eastAsia="ru-RU"/>
        </w:rPr>
        <w:t>администрации г. Новочебоксарска Чувашской Республики</w:t>
      </w:r>
      <w:r w:rsidR="00A60592" w:rsidRPr="00A60592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A60592" w:rsidRPr="00A60592" w:rsidRDefault="0034284C" w:rsidP="00A60592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«…»</w:t>
      </w:r>
    </w:p>
    <w:p w:rsidR="00F2653A" w:rsidRPr="00BD4C52" w:rsidRDefault="00F20B8E" w:rsidP="00F2653A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рассмотрев жалобу </w:t>
      </w:r>
      <w:r w:rsidRPr="00F20B8E">
        <w:rPr>
          <w:rFonts w:eastAsia="Times New Roman"/>
          <w:color w:val="000000"/>
          <w:sz w:val="28"/>
          <w:szCs w:val="28"/>
          <w:lang w:eastAsia="ru-RU"/>
        </w:rPr>
        <w:t>общества с ограниченной ответственностью «</w:t>
      </w:r>
      <w:proofErr w:type="gramStart"/>
      <w:r w:rsidR="00DF3F50">
        <w:rPr>
          <w:rFonts w:eastAsia="Times New Roman"/>
          <w:color w:val="000000"/>
          <w:sz w:val="28"/>
          <w:szCs w:val="28"/>
          <w:lang w:eastAsia="ru-RU"/>
        </w:rPr>
        <w:t>ИТ</w:t>
      </w:r>
      <w:proofErr w:type="gramEnd"/>
      <w:r w:rsidR="00DF3F50">
        <w:rPr>
          <w:rFonts w:eastAsia="Times New Roman"/>
          <w:color w:val="000000"/>
          <w:sz w:val="28"/>
          <w:szCs w:val="28"/>
          <w:lang w:eastAsia="ru-RU"/>
        </w:rPr>
        <w:t xml:space="preserve"> Ко</w:t>
      </w:r>
      <w:r w:rsidR="00DF3F50">
        <w:rPr>
          <w:rFonts w:eastAsia="Times New Roman"/>
          <w:color w:val="000000"/>
          <w:sz w:val="28"/>
          <w:szCs w:val="28"/>
          <w:lang w:eastAsia="ru-RU"/>
        </w:rPr>
        <w:t>м</w:t>
      </w:r>
      <w:r w:rsidR="00DF3F50">
        <w:rPr>
          <w:rFonts w:eastAsia="Times New Roman"/>
          <w:color w:val="000000"/>
          <w:sz w:val="28"/>
          <w:szCs w:val="28"/>
          <w:lang w:eastAsia="ru-RU"/>
        </w:rPr>
        <w:t>плект</w:t>
      </w:r>
      <w:r w:rsidRPr="00F20B8E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2653A" w:rsidRPr="00F20B8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 </w:t>
      </w:r>
      <w:r w:rsidR="00F2653A" w:rsidRPr="00F20B8E">
        <w:rPr>
          <w:rFonts w:eastAsia="Times New Roman"/>
          <w:color w:val="000000"/>
          <w:sz w:val="28"/>
          <w:szCs w:val="28"/>
          <w:lang w:eastAsia="ru-RU"/>
        </w:rPr>
        <w:t>нарушении Федерал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>ьного закона от 21.07.2005 № 94-ФЗ «О размещ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>е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>нии заказов на поставки товаров, выполнение работ, оказание услуг для гос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>у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 xml:space="preserve">дарственных и муниципальных нужд» (далее – Закон о размещении заказов), </w:t>
      </w:r>
      <w:r w:rsidR="001616E6">
        <w:rPr>
          <w:rFonts w:eastAsia="Times New Roman"/>
          <w:color w:val="000000"/>
          <w:sz w:val="28"/>
          <w:szCs w:val="28"/>
          <w:lang w:eastAsia="ru-RU"/>
        </w:rPr>
        <w:t xml:space="preserve">руководствуясь </w:t>
      </w:r>
      <w:r w:rsidR="00192A20">
        <w:rPr>
          <w:rFonts w:eastAsia="Calibri"/>
          <w:sz w:val="28"/>
          <w:szCs w:val="28"/>
          <w:lang w:eastAsia="ru-RU"/>
        </w:rPr>
        <w:t>стать</w:t>
      </w:r>
      <w:r w:rsidR="00A44C60">
        <w:rPr>
          <w:rFonts w:eastAsia="Calibri"/>
          <w:sz w:val="28"/>
          <w:szCs w:val="28"/>
          <w:lang w:eastAsia="ru-RU"/>
        </w:rPr>
        <w:t xml:space="preserve">ями 106, </w:t>
      </w:r>
      <w:r w:rsidR="00192A20">
        <w:rPr>
          <w:rFonts w:eastAsia="Calibri"/>
          <w:sz w:val="28"/>
          <w:szCs w:val="28"/>
          <w:lang w:eastAsia="ru-RU"/>
        </w:rPr>
        <w:t xml:space="preserve">112 </w:t>
      </w:r>
      <w:r w:rsidR="00192A20" w:rsidRPr="00201BDD">
        <w:rPr>
          <w:rFonts w:eastAsia="Times New Roman"/>
          <w:color w:val="000000"/>
          <w:sz w:val="28"/>
          <w:szCs w:val="28"/>
          <w:lang w:eastAsia="ru-RU"/>
        </w:rPr>
        <w:t>Федерального закона от 05.04.2013 N 44-ФЗ «О кон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трактной </w:t>
      </w:r>
      <w:r w:rsidR="00192A20" w:rsidRPr="00201BDD">
        <w:rPr>
          <w:rFonts w:eastAsia="Times New Roman"/>
          <w:color w:val="000000"/>
          <w:sz w:val="28"/>
          <w:szCs w:val="28"/>
          <w:lang w:eastAsia="ru-RU"/>
        </w:rPr>
        <w:t>системе в сфере закупок товаров, работ, услуг для обеспечения государственных и муниципальных нужд»</w:t>
      </w: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center"/>
        <w:rPr>
          <w:sz w:val="28"/>
          <w:szCs w:val="28"/>
        </w:rPr>
      </w:pPr>
      <w:r w:rsidRPr="00A167BE">
        <w:rPr>
          <w:sz w:val="28"/>
          <w:szCs w:val="28"/>
        </w:rPr>
        <w:t>УСТАНОВИЛА:</w:t>
      </w:r>
    </w:p>
    <w:p w:rsidR="00F20B8E" w:rsidRDefault="00F20B8E" w:rsidP="00F2653A">
      <w:pPr>
        <w:jc w:val="center"/>
        <w:rPr>
          <w:sz w:val="28"/>
          <w:szCs w:val="28"/>
        </w:rPr>
      </w:pPr>
    </w:p>
    <w:p w:rsidR="00F2653A" w:rsidRPr="007C2802" w:rsidRDefault="00F2653A" w:rsidP="00F2653A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 xml:space="preserve">В Управление федеральной антимонопольной службы по Чувашской </w:t>
      </w:r>
      <w:r w:rsidRPr="007C2802">
        <w:rPr>
          <w:sz w:val="28"/>
          <w:szCs w:val="28"/>
        </w:rPr>
        <w:t>Ре</w:t>
      </w:r>
      <w:r w:rsidRPr="007C2802">
        <w:rPr>
          <w:sz w:val="28"/>
          <w:szCs w:val="28"/>
        </w:rPr>
        <w:t>с</w:t>
      </w:r>
      <w:r w:rsidRPr="007C2802">
        <w:rPr>
          <w:sz w:val="28"/>
          <w:szCs w:val="28"/>
        </w:rPr>
        <w:t xml:space="preserve">публике - Чувашии   </w:t>
      </w:r>
      <w:r w:rsidR="00DF3F50">
        <w:rPr>
          <w:sz w:val="28"/>
          <w:szCs w:val="28"/>
        </w:rPr>
        <w:t>24</w:t>
      </w:r>
      <w:r w:rsidR="00F20B8E">
        <w:rPr>
          <w:sz w:val="28"/>
          <w:szCs w:val="28"/>
        </w:rPr>
        <w:t>.01.2014</w:t>
      </w:r>
      <w:r w:rsidRPr="007C2802">
        <w:rPr>
          <w:sz w:val="28"/>
          <w:szCs w:val="28"/>
        </w:rPr>
        <w:t xml:space="preserve"> года поступила жалоба О</w:t>
      </w:r>
      <w:r w:rsidR="00F20B8E">
        <w:rPr>
          <w:sz w:val="28"/>
          <w:szCs w:val="28"/>
        </w:rPr>
        <w:t>О</w:t>
      </w:r>
      <w:r w:rsidRPr="007C2802">
        <w:rPr>
          <w:sz w:val="28"/>
          <w:szCs w:val="28"/>
        </w:rPr>
        <w:t>О «</w:t>
      </w:r>
      <w:proofErr w:type="gramStart"/>
      <w:r w:rsidR="00DF3F50">
        <w:rPr>
          <w:sz w:val="28"/>
          <w:szCs w:val="28"/>
        </w:rPr>
        <w:t>ИТ</w:t>
      </w:r>
      <w:proofErr w:type="gramEnd"/>
      <w:r w:rsidR="00DF3F50">
        <w:rPr>
          <w:sz w:val="28"/>
          <w:szCs w:val="28"/>
        </w:rPr>
        <w:t xml:space="preserve"> Комплект</w:t>
      </w:r>
      <w:r w:rsidRPr="007C2802">
        <w:rPr>
          <w:sz w:val="28"/>
          <w:szCs w:val="28"/>
        </w:rPr>
        <w:t xml:space="preserve">» на </w:t>
      </w:r>
      <w:r w:rsidRPr="007C2802">
        <w:rPr>
          <w:sz w:val="28"/>
          <w:szCs w:val="28"/>
        </w:rPr>
        <w:lastRenderedPageBreak/>
        <w:t xml:space="preserve">действия </w:t>
      </w:r>
      <w:r>
        <w:rPr>
          <w:sz w:val="28"/>
          <w:szCs w:val="28"/>
        </w:rPr>
        <w:t xml:space="preserve">аукционной комиссии </w:t>
      </w:r>
      <w:r w:rsidRPr="007C2802">
        <w:rPr>
          <w:sz w:val="28"/>
          <w:szCs w:val="28"/>
        </w:rPr>
        <w:t xml:space="preserve">при </w:t>
      </w:r>
      <w:r w:rsidR="00DF3F50">
        <w:rPr>
          <w:sz w:val="28"/>
          <w:szCs w:val="28"/>
        </w:rPr>
        <w:t>проведении о</w:t>
      </w:r>
      <w:r w:rsidR="00DF3F50" w:rsidRPr="00DF3F50">
        <w:rPr>
          <w:sz w:val="28"/>
          <w:szCs w:val="28"/>
        </w:rPr>
        <w:t>ткрыт</w:t>
      </w:r>
      <w:r w:rsidR="00DF3F50">
        <w:rPr>
          <w:sz w:val="28"/>
          <w:szCs w:val="28"/>
        </w:rPr>
        <w:t xml:space="preserve">ого </w:t>
      </w:r>
      <w:r w:rsidR="00DF3F50" w:rsidRPr="00DF3F50">
        <w:rPr>
          <w:sz w:val="28"/>
          <w:szCs w:val="28"/>
        </w:rPr>
        <w:t>аукцион</w:t>
      </w:r>
      <w:r w:rsidR="00DF3F50">
        <w:rPr>
          <w:sz w:val="28"/>
          <w:szCs w:val="28"/>
        </w:rPr>
        <w:t>а</w:t>
      </w:r>
      <w:r w:rsidR="00DF3F50" w:rsidRPr="00DF3F50">
        <w:rPr>
          <w:sz w:val="28"/>
          <w:szCs w:val="28"/>
        </w:rPr>
        <w:t xml:space="preserve"> в эле</w:t>
      </w:r>
      <w:r w:rsidR="00DF3F50" w:rsidRPr="00DF3F50">
        <w:rPr>
          <w:sz w:val="28"/>
          <w:szCs w:val="28"/>
        </w:rPr>
        <w:t>к</w:t>
      </w:r>
      <w:r w:rsidR="00DF3F50" w:rsidRPr="00DF3F50">
        <w:rPr>
          <w:sz w:val="28"/>
          <w:szCs w:val="28"/>
        </w:rPr>
        <w:t>тронной форме на право заключения договора на поставку мебели для нужд дошкольных образовательных учреждений города Новочебоксарска Чувашской Республики</w:t>
      </w:r>
      <w:r w:rsidR="00F20B8E" w:rsidRPr="00F20B8E">
        <w:rPr>
          <w:sz w:val="28"/>
          <w:szCs w:val="28"/>
        </w:rPr>
        <w:t xml:space="preserve"> </w:t>
      </w:r>
      <w:r w:rsidRPr="007C2802">
        <w:rPr>
          <w:sz w:val="28"/>
          <w:szCs w:val="28"/>
        </w:rPr>
        <w:t>(</w:t>
      </w:r>
      <w:proofErr w:type="spellStart"/>
      <w:r w:rsidRPr="007C2802">
        <w:rPr>
          <w:sz w:val="28"/>
          <w:szCs w:val="28"/>
        </w:rPr>
        <w:t>изв</w:t>
      </w:r>
      <w:proofErr w:type="spellEnd"/>
      <w:r w:rsidRPr="007C2802">
        <w:rPr>
          <w:sz w:val="28"/>
          <w:szCs w:val="28"/>
        </w:rPr>
        <w:t>. №</w:t>
      </w:r>
      <w:r w:rsidR="00F20B8E" w:rsidRPr="00F20B8E">
        <w:rPr>
          <w:rFonts w:eastAsia="Times New Roman"/>
          <w:lang w:eastAsia="ru-RU"/>
        </w:rPr>
        <w:t xml:space="preserve"> </w:t>
      </w:r>
      <w:r w:rsidR="00DF3F50" w:rsidRPr="00DF3F50">
        <w:rPr>
          <w:sz w:val="28"/>
          <w:szCs w:val="28"/>
        </w:rPr>
        <w:t>0115300022713000100</w:t>
      </w:r>
      <w:r w:rsidR="00F20B8E">
        <w:rPr>
          <w:sz w:val="28"/>
          <w:szCs w:val="28"/>
        </w:rPr>
        <w:t>).</w:t>
      </w:r>
      <w:r w:rsidRPr="007C2802">
        <w:rPr>
          <w:sz w:val="28"/>
          <w:szCs w:val="28"/>
        </w:rPr>
        <w:t xml:space="preserve">    </w:t>
      </w:r>
    </w:p>
    <w:p w:rsidR="00DF3F50" w:rsidRDefault="00DF3F50" w:rsidP="00E6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B2631A">
        <w:rPr>
          <w:sz w:val="28"/>
          <w:szCs w:val="28"/>
        </w:rPr>
        <w:t>«</w:t>
      </w:r>
      <w:proofErr w:type="gramStart"/>
      <w:r w:rsidRPr="00B2631A">
        <w:rPr>
          <w:sz w:val="28"/>
          <w:szCs w:val="28"/>
        </w:rPr>
        <w:t>ИТ</w:t>
      </w:r>
      <w:proofErr w:type="gramEnd"/>
      <w:r w:rsidRPr="00B2631A">
        <w:rPr>
          <w:sz w:val="28"/>
          <w:szCs w:val="28"/>
        </w:rPr>
        <w:t xml:space="preserve"> Комплект» в своей жалобе не согласно с отказом в допуске к участию в аукционе по основаниям указанным в протоколе рассмотрения пе</w:t>
      </w:r>
      <w:r w:rsidRPr="00B2631A">
        <w:rPr>
          <w:sz w:val="28"/>
          <w:szCs w:val="28"/>
        </w:rPr>
        <w:t>р</w:t>
      </w:r>
      <w:r w:rsidRPr="00B2631A">
        <w:rPr>
          <w:sz w:val="28"/>
          <w:szCs w:val="28"/>
        </w:rPr>
        <w:t>вых частей заявок от 16.01.2014 №1. Считает, что в техническом задании</w:t>
      </w:r>
      <w:r w:rsidR="00443CA5" w:rsidRPr="00B2631A">
        <w:rPr>
          <w:sz w:val="28"/>
          <w:szCs w:val="28"/>
        </w:rPr>
        <w:t xml:space="preserve"> док</w:t>
      </w:r>
      <w:r w:rsidR="00443CA5" w:rsidRPr="00B2631A">
        <w:rPr>
          <w:sz w:val="28"/>
          <w:szCs w:val="28"/>
        </w:rPr>
        <w:t>у</w:t>
      </w:r>
      <w:r w:rsidR="00443CA5" w:rsidRPr="00B2631A">
        <w:rPr>
          <w:sz w:val="28"/>
          <w:szCs w:val="28"/>
        </w:rPr>
        <w:t>ментации об аукционе</w:t>
      </w:r>
      <w:r w:rsidRPr="00B2631A">
        <w:rPr>
          <w:sz w:val="28"/>
          <w:szCs w:val="28"/>
        </w:rPr>
        <w:t xml:space="preserve"> в требованиях к 2-х местному </w:t>
      </w:r>
      <w:r w:rsidR="00390420" w:rsidRPr="00B2631A">
        <w:rPr>
          <w:sz w:val="28"/>
          <w:szCs w:val="28"/>
        </w:rPr>
        <w:t xml:space="preserve">детскому </w:t>
      </w:r>
      <w:r w:rsidRPr="00B2631A">
        <w:rPr>
          <w:sz w:val="28"/>
          <w:szCs w:val="28"/>
        </w:rPr>
        <w:t xml:space="preserve">столу </w:t>
      </w:r>
      <w:r w:rsidR="00443CA5" w:rsidRPr="00B2631A">
        <w:rPr>
          <w:sz w:val="28"/>
          <w:szCs w:val="28"/>
        </w:rPr>
        <w:t>(</w:t>
      </w:r>
      <w:r w:rsidRPr="00B2631A">
        <w:rPr>
          <w:sz w:val="28"/>
          <w:szCs w:val="28"/>
        </w:rPr>
        <w:t>1100х450х400-580мм</w:t>
      </w:r>
      <w:r w:rsidR="00443CA5" w:rsidRPr="00B2631A">
        <w:rPr>
          <w:sz w:val="28"/>
          <w:szCs w:val="28"/>
        </w:rPr>
        <w:t>)</w:t>
      </w:r>
      <w:r w:rsidRPr="00B2631A">
        <w:rPr>
          <w:sz w:val="28"/>
          <w:szCs w:val="28"/>
        </w:rPr>
        <w:t xml:space="preserve"> и 4-х местному квадратному детскому столу </w:t>
      </w:r>
      <w:r w:rsidR="00443CA5" w:rsidRPr="00B2631A">
        <w:rPr>
          <w:sz w:val="28"/>
          <w:szCs w:val="28"/>
        </w:rPr>
        <w:t>(</w:t>
      </w:r>
      <w:r w:rsidR="00390420" w:rsidRPr="00B2631A">
        <w:rPr>
          <w:sz w:val="28"/>
          <w:szCs w:val="28"/>
        </w:rPr>
        <w:t>70х700х400-580мм</w:t>
      </w:r>
      <w:r w:rsidR="00443CA5" w:rsidRPr="00B2631A">
        <w:rPr>
          <w:sz w:val="28"/>
          <w:szCs w:val="28"/>
        </w:rPr>
        <w:t>)</w:t>
      </w:r>
      <w:r w:rsidR="00390420" w:rsidRPr="00B2631A">
        <w:rPr>
          <w:sz w:val="28"/>
          <w:szCs w:val="28"/>
        </w:rPr>
        <w:t xml:space="preserve"> </w:t>
      </w:r>
      <w:r w:rsidRPr="00B2631A">
        <w:rPr>
          <w:sz w:val="28"/>
          <w:szCs w:val="28"/>
        </w:rPr>
        <w:t xml:space="preserve">не </w:t>
      </w:r>
      <w:r w:rsidR="00390420" w:rsidRPr="00B2631A">
        <w:rPr>
          <w:sz w:val="28"/>
          <w:szCs w:val="28"/>
        </w:rPr>
        <w:t>указано, что данные показатели</w:t>
      </w:r>
      <w:r w:rsidR="00B2631A">
        <w:rPr>
          <w:sz w:val="28"/>
          <w:szCs w:val="28"/>
        </w:rPr>
        <w:t xml:space="preserve">, а именно </w:t>
      </w:r>
      <w:r w:rsidR="00B2631A" w:rsidRPr="00B2631A">
        <w:rPr>
          <w:sz w:val="28"/>
          <w:szCs w:val="28"/>
        </w:rPr>
        <w:t>400-580мм</w:t>
      </w:r>
      <w:r w:rsidR="00390420" w:rsidRPr="00B2631A">
        <w:rPr>
          <w:sz w:val="28"/>
          <w:szCs w:val="28"/>
        </w:rPr>
        <w:t xml:space="preserve"> обозначают регулируемую высоту</w:t>
      </w:r>
      <w:r w:rsidR="00B2631A">
        <w:rPr>
          <w:sz w:val="28"/>
          <w:szCs w:val="28"/>
        </w:rPr>
        <w:t xml:space="preserve"> столешницы</w:t>
      </w:r>
      <w:r w:rsidR="00390420" w:rsidRPr="00B2631A">
        <w:rPr>
          <w:sz w:val="28"/>
          <w:szCs w:val="28"/>
        </w:rPr>
        <w:t xml:space="preserve">, </w:t>
      </w:r>
      <w:r w:rsidR="00443CA5" w:rsidRPr="00B2631A">
        <w:rPr>
          <w:sz w:val="28"/>
          <w:szCs w:val="28"/>
        </w:rPr>
        <w:t xml:space="preserve">а также не </w:t>
      </w:r>
      <w:r w:rsidR="00B2631A">
        <w:rPr>
          <w:sz w:val="28"/>
          <w:szCs w:val="28"/>
        </w:rPr>
        <w:t>ясно</w:t>
      </w:r>
      <w:r w:rsidR="00443CA5" w:rsidRPr="00B2631A">
        <w:rPr>
          <w:sz w:val="28"/>
          <w:szCs w:val="28"/>
        </w:rPr>
        <w:t xml:space="preserve"> обозначение </w:t>
      </w:r>
      <w:r w:rsidR="00B2631A">
        <w:rPr>
          <w:sz w:val="28"/>
          <w:szCs w:val="28"/>
        </w:rPr>
        <w:t>всех</w:t>
      </w:r>
      <w:r w:rsidR="00443CA5" w:rsidRPr="00B2631A">
        <w:rPr>
          <w:sz w:val="28"/>
          <w:szCs w:val="28"/>
        </w:rPr>
        <w:t xml:space="preserve"> цифр</w:t>
      </w:r>
      <w:r w:rsidR="00B2631A">
        <w:rPr>
          <w:sz w:val="28"/>
          <w:szCs w:val="28"/>
        </w:rPr>
        <w:t xml:space="preserve">, </w:t>
      </w:r>
      <w:r w:rsidR="00443CA5" w:rsidRPr="00B2631A">
        <w:rPr>
          <w:sz w:val="28"/>
          <w:szCs w:val="28"/>
        </w:rPr>
        <w:t xml:space="preserve">что </w:t>
      </w:r>
      <w:r w:rsidR="00B2631A">
        <w:rPr>
          <w:sz w:val="28"/>
          <w:szCs w:val="28"/>
        </w:rPr>
        <w:t xml:space="preserve">является </w:t>
      </w:r>
      <w:r w:rsidR="00443CA5" w:rsidRPr="00B2631A">
        <w:rPr>
          <w:sz w:val="28"/>
          <w:szCs w:val="28"/>
        </w:rPr>
        <w:t xml:space="preserve">из них высота, </w:t>
      </w:r>
      <w:r w:rsidR="00B2631A">
        <w:rPr>
          <w:sz w:val="28"/>
          <w:szCs w:val="28"/>
        </w:rPr>
        <w:t xml:space="preserve">что </w:t>
      </w:r>
      <w:r w:rsidR="00443CA5" w:rsidRPr="00B2631A">
        <w:rPr>
          <w:sz w:val="28"/>
          <w:szCs w:val="28"/>
        </w:rPr>
        <w:t xml:space="preserve">ширина, а что </w:t>
      </w:r>
      <w:r w:rsidR="00B2631A">
        <w:rPr>
          <w:sz w:val="28"/>
          <w:szCs w:val="28"/>
        </w:rPr>
        <w:t>длина</w:t>
      </w:r>
      <w:r w:rsidR="00443CA5" w:rsidRPr="00B2631A">
        <w:rPr>
          <w:sz w:val="28"/>
          <w:szCs w:val="28"/>
        </w:rPr>
        <w:t>.</w:t>
      </w:r>
    </w:p>
    <w:p w:rsidR="00E67F73" w:rsidRPr="00E67F73" w:rsidRDefault="00E67F73" w:rsidP="002C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7F73">
        <w:rPr>
          <w:sz w:val="28"/>
          <w:szCs w:val="28"/>
        </w:rPr>
        <w:t>редставител</w:t>
      </w:r>
      <w:r w:rsidR="001A04B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3126">
        <w:rPr>
          <w:sz w:val="28"/>
          <w:szCs w:val="28"/>
        </w:rPr>
        <w:t>Уполномоченного органа</w:t>
      </w:r>
      <w:r w:rsidRPr="00E67F73">
        <w:rPr>
          <w:sz w:val="28"/>
          <w:szCs w:val="28"/>
        </w:rPr>
        <w:t xml:space="preserve"> нарушения законодательства о размещении заказов не признал</w:t>
      </w:r>
      <w:r w:rsidR="001A04B3">
        <w:rPr>
          <w:sz w:val="28"/>
          <w:szCs w:val="28"/>
        </w:rPr>
        <w:t xml:space="preserve">и; </w:t>
      </w:r>
      <w:r w:rsidR="002C59CD" w:rsidRPr="002C59CD">
        <w:rPr>
          <w:sz w:val="28"/>
          <w:szCs w:val="28"/>
        </w:rPr>
        <w:t>считают решение аукционной комиссии з</w:t>
      </w:r>
      <w:r w:rsidR="002C59CD" w:rsidRPr="002C59CD">
        <w:rPr>
          <w:sz w:val="28"/>
          <w:szCs w:val="28"/>
        </w:rPr>
        <w:t>а</w:t>
      </w:r>
      <w:r w:rsidR="002C59CD" w:rsidRPr="002C59CD">
        <w:rPr>
          <w:sz w:val="28"/>
          <w:szCs w:val="28"/>
        </w:rPr>
        <w:t>конным, поскольку в заявке ООО «</w:t>
      </w:r>
      <w:proofErr w:type="gramStart"/>
      <w:r w:rsidR="002C59CD" w:rsidRPr="002C59CD">
        <w:rPr>
          <w:sz w:val="28"/>
          <w:szCs w:val="28"/>
        </w:rPr>
        <w:t>ИТ</w:t>
      </w:r>
      <w:proofErr w:type="gramEnd"/>
      <w:r w:rsidR="002C59CD" w:rsidRPr="002C59CD">
        <w:rPr>
          <w:sz w:val="28"/>
          <w:szCs w:val="28"/>
        </w:rPr>
        <w:t xml:space="preserve"> Комплект»</w:t>
      </w:r>
      <w:r w:rsidR="002C59CD">
        <w:rPr>
          <w:sz w:val="28"/>
          <w:szCs w:val="28"/>
        </w:rPr>
        <w:t xml:space="preserve"> не указаны размеры регул</w:t>
      </w:r>
      <w:r w:rsidR="002C59CD">
        <w:rPr>
          <w:sz w:val="28"/>
          <w:szCs w:val="28"/>
        </w:rPr>
        <w:t>и</w:t>
      </w:r>
      <w:r w:rsidR="002C59CD">
        <w:rPr>
          <w:sz w:val="28"/>
          <w:szCs w:val="28"/>
        </w:rPr>
        <w:t>руемой высоты стола.</w:t>
      </w:r>
      <w:r w:rsidR="002C59CD" w:rsidRPr="002C59CD">
        <w:rPr>
          <w:sz w:val="28"/>
          <w:szCs w:val="28"/>
        </w:rPr>
        <w:t xml:space="preserve"> </w:t>
      </w:r>
    </w:p>
    <w:p w:rsidR="001A04B3" w:rsidRDefault="001A04B3" w:rsidP="001A04B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A04B3">
        <w:rPr>
          <w:rFonts w:eastAsiaTheme="minorHAnsi"/>
          <w:sz w:val="28"/>
          <w:szCs w:val="28"/>
          <w:lang w:eastAsia="en-US"/>
        </w:rPr>
        <w:t>Заявитель надлежащим образом уведомленный, на заседание комиссии Чувашского</w:t>
      </w:r>
      <w:r w:rsidR="00793126">
        <w:rPr>
          <w:rFonts w:eastAsiaTheme="minorHAnsi"/>
          <w:sz w:val="28"/>
          <w:szCs w:val="28"/>
          <w:lang w:eastAsia="en-US"/>
        </w:rPr>
        <w:t xml:space="preserve"> УФАС представителя не направил.</w:t>
      </w:r>
      <w:r w:rsidRPr="001A04B3">
        <w:rPr>
          <w:rFonts w:eastAsiaTheme="minorHAnsi"/>
          <w:sz w:val="28"/>
          <w:szCs w:val="28"/>
          <w:lang w:eastAsia="en-US"/>
        </w:rPr>
        <w:t xml:space="preserve"> </w:t>
      </w:r>
    </w:p>
    <w:p w:rsidR="00201BDD" w:rsidRPr="00201BDD" w:rsidRDefault="00201BDD" w:rsidP="00D85C54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</w:pPr>
      <w:proofErr w:type="gramStart"/>
      <w:r w:rsidRPr="00201BDD">
        <w:rPr>
          <w:rFonts w:eastAsiaTheme="minorHAnsi"/>
          <w:sz w:val="28"/>
          <w:szCs w:val="28"/>
          <w:lang w:eastAsia="en-US"/>
        </w:rPr>
        <w:t xml:space="preserve">В силу п.1 части 1 статьи 99 </w:t>
      </w:r>
      <w:r w:rsidRPr="00201BDD">
        <w:rPr>
          <w:rFonts w:eastAsia="Times New Roman"/>
          <w:color w:val="000000"/>
          <w:sz w:val="28"/>
          <w:szCs w:val="28"/>
          <w:lang w:eastAsia="ru-RU"/>
        </w:rPr>
        <w:t xml:space="preserve">Федерального закона от 05.04.2013 N 44-ФЗ «О контрактной  системе в сфере закупок товаров, работ, услуг для обеспечения государственных и муниципальных нужд» (далее - 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Закон о контрактной сист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е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ме) </w:t>
      </w:r>
      <w:r w:rsidRPr="00201BDD">
        <w:rPr>
          <w:rFonts w:eastAsiaTheme="minorHAnsi"/>
          <w:sz w:val="28"/>
          <w:szCs w:val="28"/>
          <w:lang w:eastAsia="en-US"/>
        </w:rPr>
        <w:t xml:space="preserve">  и иных нормативных правовых </w:t>
      </w:r>
      <w:hyperlink r:id="rId5" w:history="1">
        <w:r w:rsidRPr="00201BDD">
          <w:rPr>
            <w:rFonts w:eastAsiaTheme="minorHAnsi"/>
            <w:color w:val="0000FF"/>
            <w:sz w:val="28"/>
            <w:szCs w:val="28"/>
            <w:lang w:eastAsia="en-US"/>
          </w:rPr>
          <w:t>актов</w:t>
        </w:r>
      </w:hyperlink>
      <w:r w:rsidRPr="00201BDD">
        <w:rPr>
          <w:rFonts w:eastAsiaTheme="minorHAnsi"/>
          <w:sz w:val="28"/>
          <w:szCs w:val="28"/>
          <w:lang w:eastAsia="en-US"/>
        </w:rPr>
        <w:t>, правовых актов, определяющих функции и полномочия государственных органов и муниципальных органов, контроль в сфере закупок осуществляет  федеральный орган исполнительной власти, уполномоченный</w:t>
      </w:r>
      <w:proofErr w:type="gramEnd"/>
      <w:r w:rsidRPr="00201BDD">
        <w:rPr>
          <w:rFonts w:eastAsiaTheme="minorHAnsi"/>
          <w:sz w:val="28"/>
          <w:szCs w:val="28"/>
          <w:lang w:eastAsia="en-US"/>
        </w:rPr>
        <w:t xml:space="preserve"> на осуществление контроля в сфере закупок, ко</w:t>
      </w:r>
      <w:r w:rsidRPr="00201BDD">
        <w:rPr>
          <w:rFonts w:eastAsiaTheme="minorHAnsi"/>
          <w:sz w:val="28"/>
          <w:szCs w:val="28"/>
          <w:lang w:eastAsia="en-US"/>
        </w:rPr>
        <w:t>н</w:t>
      </w:r>
      <w:r w:rsidRPr="00201BDD">
        <w:rPr>
          <w:rFonts w:eastAsiaTheme="minorHAnsi"/>
          <w:sz w:val="28"/>
          <w:szCs w:val="28"/>
          <w:lang w:eastAsia="en-US"/>
        </w:rPr>
        <w:t>трольный орган в сфере государственного оборонного заказа, органы исполн</w:t>
      </w:r>
      <w:r w:rsidRPr="00201BDD">
        <w:rPr>
          <w:rFonts w:eastAsiaTheme="minorHAnsi"/>
          <w:sz w:val="28"/>
          <w:szCs w:val="28"/>
          <w:lang w:eastAsia="en-US"/>
        </w:rPr>
        <w:t>и</w:t>
      </w:r>
      <w:r w:rsidRPr="00201BDD">
        <w:rPr>
          <w:rFonts w:eastAsiaTheme="minorHAnsi"/>
          <w:sz w:val="28"/>
          <w:szCs w:val="28"/>
          <w:lang w:eastAsia="en-US"/>
        </w:rPr>
        <w:t>тельной власти субъекта Российской Федерации, органы местного самоупра</w:t>
      </w:r>
      <w:r w:rsidRPr="00201BDD">
        <w:rPr>
          <w:rFonts w:eastAsiaTheme="minorHAnsi"/>
          <w:sz w:val="28"/>
          <w:szCs w:val="28"/>
          <w:lang w:eastAsia="en-US"/>
        </w:rPr>
        <w:t>в</w:t>
      </w:r>
      <w:r w:rsidRPr="00201BDD">
        <w:rPr>
          <w:rFonts w:eastAsiaTheme="minorHAnsi"/>
          <w:sz w:val="28"/>
          <w:szCs w:val="28"/>
          <w:lang w:eastAsia="en-US"/>
        </w:rPr>
        <w:t>ления муниципального района, органы местного самоуправления городского округа, уполномоченные на осуществление контроля в сфере закупок в пред</w:t>
      </w:r>
      <w:r w:rsidRPr="00201BDD">
        <w:rPr>
          <w:rFonts w:eastAsiaTheme="minorHAnsi"/>
          <w:sz w:val="28"/>
          <w:szCs w:val="28"/>
          <w:lang w:eastAsia="en-US"/>
        </w:rPr>
        <w:t>е</w:t>
      </w:r>
      <w:r w:rsidRPr="00201BDD">
        <w:rPr>
          <w:rFonts w:eastAsiaTheme="minorHAnsi"/>
          <w:sz w:val="28"/>
          <w:szCs w:val="28"/>
          <w:lang w:eastAsia="en-US"/>
        </w:rPr>
        <w:t>лах его полномочий.</w:t>
      </w:r>
    </w:p>
    <w:p w:rsidR="00201BDD" w:rsidRPr="00201BDD" w:rsidRDefault="00201BDD" w:rsidP="00201BDD">
      <w:pPr>
        <w:autoSpaceDE w:val="0"/>
        <w:ind w:right="-1" w:firstLine="555"/>
        <w:jc w:val="both"/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</w:pP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В соответствии  с Постановлением  Правительства Российской Федерации  от 26 августа 2013 г. №728  Федеральная антимонопольная служба   определена  федеральным органом исполнительной власти, уполномоченным на осущест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в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ление  контроля в сфере закупок товаров, работ, услуг  для обеспечения  гос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у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дарственных и муниципальных нужд и согласование применения закрытых способов определения поставщиков (подрядчиков, исполнителей) (за исключ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е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о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ронному  заказу и сведения о которых составляют государственную тайну, и по согласованию применения закрытых способов определения поставщиков (по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д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рядчиков, исполнителей), в случаях закупок товаров, работ, услуг необходимых 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lastRenderedPageBreak/>
        <w:t>для обеспечения федеральных нужд, если сведения о таких нуждах составляют государственную тайну, а также закупок  товаров, работ, услуг, сведения о кот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о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рых составляют государственную тайну, для обеспечения федеральных нужд при условии, что такие сведения содержаться в документации о закупке или в проекте контракта).</w:t>
      </w:r>
    </w:p>
    <w:p w:rsidR="00201BDD" w:rsidRPr="00201BDD" w:rsidRDefault="00201BDD" w:rsidP="00201BDD">
      <w:pPr>
        <w:autoSpaceDE w:val="0"/>
        <w:ind w:right="-1" w:firstLine="555"/>
        <w:jc w:val="both"/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Согласно статье 113 Закона о контрактной системе, </w:t>
      </w:r>
      <w:r w:rsidRPr="00201BDD">
        <w:rPr>
          <w:rFonts w:eastAsia="Times New Roman"/>
          <w:color w:val="000000"/>
          <w:sz w:val="28"/>
          <w:szCs w:val="28"/>
          <w:lang w:eastAsia="ru-RU"/>
        </w:rPr>
        <w:t xml:space="preserve">Федеральный закон от 21.07.2005 №94-ФЗ «О размещении заказов на поставки товаров, выполнение работ, оказание услуг для государственных и муниципальных нужд» (далее -  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Закон о размещении заказов)  признан утратившим силу с 1 января 2014 года. Частью 1 ст. 112 Закона о контрактной системе установлено, что 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настоящий з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а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кон применяется к отношениям, связанным с осуществлением закупок товаров, работ, услуг для обеспечения государственных или муниципальных нужд, изв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щения об осуществлении которых размещены в единой информационной сист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ме или на официальном сайте Российской Федерации в информационно-телекоммуникационной сети "Интернет" для размещения информации о разм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щении заказов на поставки товаров, выполнение работ, оказание услуг либо приглашения принять участие в которых направлены после дня вступления в силу Закона о контрактной системе. К отношениям, возникшим до дня вступл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ния в силу Закона о контрактной системе, он применяется в части прав и об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я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занностей, которые возникнут после дня его вступления в силу, если иное не предусмотрено настоящей статьей. Государственные и муниципальные контра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к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ты, гражданско-правовые договоры бюджетных учреждений на поставки тов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а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ров, выполнение работ, оказание услуг для нужд заказчиков, заключенные до дня вступления в силу Закона о контрактной системе, сохраняют свою силу.</w:t>
      </w:r>
    </w:p>
    <w:p w:rsidR="00201BDD" w:rsidRPr="00201BDD" w:rsidRDefault="00201BDD" w:rsidP="00201BDD">
      <w:pPr>
        <w:tabs>
          <w:tab w:val="left" w:pos="709"/>
        </w:tabs>
        <w:autoSpaceDE w:val="0"/>
        <w:ind w:right="-1" w:firstLine="555"/>
        <w:jc w:val="both"/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В соответствии с положениями Закона о размещении заказов определение поставщиков в целях заключения с ними государственных и муниципальных контрактов, а так же гражданско-правовых договоров бюджетных учреждений осуществляется в порядке и на условиях, предусмотренных документацией о торгах, извещением о запросе котировок и завершается заключением контракта  либо заключением гражданско-правового договора.</w:t>
      </w:r>
    </w:p>
    <w:p w:rsidR="00201BDD" w:rsidRPr="00201BDD" w:rsidRDefault="00201BDD" w:rsidP="00201BDD">
      <w:pPr>
        <w:shd w:val="clear" w:color="auto" w:fill="FFFFFF"/>
        <w:tabs>
          <w:tab w:val="left" w:pos="709"/>
        </w:tabs>
        <w:autoSpaceDE w:val="0"/>
        <w:ind w:right="-1" w:firstLine="555"/>
        <w:jc w:val="both"/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На основании изложенного, размещение заказов, извещения об осущест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в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лении которых размещены на официальном сайте либо приглашения принять участие в которых направлены до 1 января 2014 года, осуществляется в соотве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т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ствии с Законом о размещении заказов, указанная позиция так же изложена в совместном письме ФАС России и Министерства экономического развития Ро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сийской Федерации исх. №АД/53811/13 от 30.12.2013, исх. №29401-ЕС/Д28 от 27.12.2013. </w:t>
      </w:r>
    </w:p>
    <w:p w:rsidR="00F2653A" w:rsidRPr="007C2802" w:rsidRDefault="00F2653A" w:rsidP="00F2653A">
      <w:pPr>
        <w:ind w:firstLine="708"/>
        <w:jc w:val="both"/>
        <w:rPr>
          <w:sz w:val="28"/>
          <w:szCs w:val="28"/>
        </w:rPr>
      </w:pPr>
      <w:r w:rsidRPr="007C2802">
        <w:rPr>
          <w:sz w:val="28"/>
          <w:szCs w:val="28"/>
        </w:rPr>
        <w:t>Изучив представленные документы, заслушав пояснения лиц, участву</w:t>
      </w:r>
      <w:r w:rsidRPr="007C2802">
        <w:rPr>
          <w:sz w:val="28"/>
          <w:szCs w:val="28"/>
        </w:rPr>
        <w:t>ю</w:t>
      </w:r>
      <w:r w:rsidRPr="007C2802">
        <w:rPr>
          <w:sz w:val="28"/>
          <w:szCs w:val="28"/>
        </w:rPr>
        <w:t xml:space="preserve">щих в рассмотрении дела, Комиссия Чувашского УФАС России </w:t>
      </w:r>
      <w:r w:rsidR="008C6649" w:rsidRPr="008C6649">
        <w:rPr>
          <w:sz w:val="28"/>
          <w:szCs w:val="28"/>
        </w:rPr>
        <w:t>по контролю в сфере закупок товаров, работ, услуг для обеспечения государственных и мун</w:t>
      </w:r>
      <w:r w:rsidR="008C6649" w:rsidRPr="008C6649">
        <w:rPr>
          <w:sz w:val="28"/>
          <w:szCs w:val="28"/>
        </w:rPr>
        <w:t>и</w:t>
      </w:r>
      <w:r w:rsidR="008C6649" w:rsidRPr="008C6649">
        <w:rPr>
          <w:sz w:val="28"/>
          <w:szCs w:val="28"/>
        </w:rPr>
        <w:t xml:space="preserve">ципальных нужд </w:t>
      </w:r>
      <w:r w:rsidRPr="007C2802">
        <w:rPr>
          <w:sz w:val="28"/>
          <w:szCs w:val="28"/>
        </w:rPr>
        <w:t>приходит к следующему.</w:t>
      </w:r>
    </w:p>
    <w:p w:rsidR="00793126" w:rsidRDefault="00793126" w:rsidP="00F26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Заказчиками являются муниципальные бюджетные дошкольные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учреждения г. Новочебоксарска.</w:t>
      </w:r>
    </w:p>
    <w:p w:rsidR="00F2653A" w:rsidRPr="007C2802" w:rsidRDefault="00793126" w:rsidP="00F265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Уполномоченным органом - </w:t>
      </w:r>
      <w:r w:rsidR="00515CB8" w:rsidRPr="00515CB8">
        <w:rPr>
          <w:sz w:val="28"/>
          <w:szCs w:val="28"/>
        </w:rPr>
        <w:t>Администрац</w:t>
      </w:r>
      <w:r>
        <w:rPr>
          <w:sz w:val="28"/>
          <w:szCs w:val="28"/>
        </w:rPr>
        <w:t>ией</w:t>
      </w:r>
      <w:r w:rsidR="00515CB8" w:rsidRPr="00515CB8">
        <w:rPr>
          <w:sz w:val="28"/>
          <w:szCs w:val="28"/>
        </w:rPr>
        <w:t xml:space="preserve"> города Новочебоксарска Чувашской Республики</w:t>
      </w:r>
      <w:r w:rsidR="00515CB8">
        <w:rPr>
          <w:sz w:val="28"/>
          <w:szCs w:val="28"/>
        </w:rPr>
        <w:t xml:space="preserve"> 16</w:t>
      </w:r>
      <w:r w:rsidR="00F2653A" w:rsidRPr="007C2802">
        <w:rPr>
          <w:sz w:val="28"/>
          <w:szCs w:val="28"/>
        </w:rPr>
        <w:t xml:space="preserve">.12.2013 года на официальном сайте </w:t>
      </w:r>
      <w:proofErr w:type="spellStart"/>
      <w:r w:rsidR="00F2653A" w:rsidRPr="007C2802">
        <w:rPr>
          <w:sz w:val="28"/>
          <w:szCs w:val="28"/>
          <w:lang w:val="en-US"/>
        </w:rPr>
        <w:t>zakupki</w:t>
      </w:r>
      <w:proofErr w:type="spellEnd"/>
      <w:r w:rsidR="00F2653A" w:rsidRPr="007C2802">
        <w:rPr>
          <w:sz w:val="28"/>
          <w:szCs w:val="28"/>
        </w:rPr>
        <w:t>.</w:t>
      </w:r>
      <w:proofErr w:type="spellStart"/>
      <w:r w:rsidR="00F2653A" w:rsidRPr="007C2802">
        <w:rPr>
          <w:sz w:val="28"/>
          <w:szCs w:val="28"/>
          <w:lang w:val="en-US"/>
        </w:rPr>
        <w:t>gov</w:t>
      </w:r>
      <w:proofErr w:type="spellEnd"/>
      <w:r w:rsidR="00F2653A" w:rsidRPr="007C2802">
        <w:rPr>
          <w:sz w:val="28"/>
          <w:szCs w:val="28"/>
        </w:rPr>
        <w:t>.</w:t>
      </w:r>
      <w:proofErr w:type="spellStart"/>
      <w:r w:rsidR="00F2653A" w:rsidRPr="007C2802">
        <w:rPr>
          <w:sz w:val="28"/>
          <w:szCs w:val="28"/>
          <w:lang w:val="en-US"/>
        </w:rPr>
        <w:t>ru</w:t>
      </w:r>
      <w:proofErr w:type="spellEnd"/>
      <w:r w:rsidR="00F2653A" w:rsidRPr="007C2802">
        <w:rPr>
          <w:sz w:val="28"/>
          <w:szCs w:val="28"/>
        </w:rPr>
        <w:t xml:space="preserve"> разме</w:t>
      </w:r>
      <w:r>
        <w:rPr>
          <w:sz w:val="28"/>
          <w:szCs w:val="28"/>
        </w:rPr>
        <w:t xml:space="preserve">щено </w:t>
      </w:r>
      <w:r w:rsidR="00F2653A" w:rsidRPr="007C2802">
        <w:rPr>
          <w:sz w:val="28"/>
          <w:szCs w:val="28"/>
        </w:rPr>
        <w:t>извещение №</w:t>
      </w:r>
      <w:r w:rsidR="00677751" w:rsidRPr="00677751">
        <w:rPr>
          <w:color w:val="000000"/>
          <w:sz w:val="27"/>
          <w:szCs w:val="27"/>
        </w:rPr>
        <w:t xml:space="preserve"> </w:t>
      </w:r>
      <w:r w:rsidR="00515CB8" w:rsidRPr="00515CB8">
        <w:rPr>
          <w:sz w:val="28"/>
          <w:szCs w:val="28"/>
        </w:rPr>
        <w:t>0115300022713000100</w:t>
      </w:r>
      <w:r w:rsidR="00F2653A" w:rsidRPr="007C2802">
        <w:rPr>
          <w:sz w:val="28"/>
          <w:szCs w:val="28"/>
        </w:rPr>
        <w:t xml:space="preserve"> </w:t>
      </w:r>
      <w:r w:rsidR="00515CB8">
        <w:rPr>
          <w:sz w:val="28"/>
          <w:szCs w:val="28"/>
        </w:rPr>
        <w:t>о проведении открытого</w:t>
      </w:r>
      <w:r w:rsidR="00515CB8" w:rsidRPr="00515CB8">
        <w:rPr>
          <w:sz w:val="28"/>
          <w:szCs w:val="28"/>
        </w:rPr>
        <w:t xml:space="preserve"> аукц</w:t>
      </w:r>
      <w:r w:rsidR="00515CB8" w:rsidRPr="00515CB8">
        <w:rPr>
          <w:sz w:val="28"/>
          <w:szCs w:val="28"/>
        </w:rPr>
        <w:t>и</w:t>
      </w:r>
      <w:r w:rsidR="00515CB8" w:rsidRPr="00515CB8">
        <w:rPr>
          <w:sz w:val="28"/>
          <w:szCs w:val="28"/>
        </w:rPr>
        <w:t>он</w:t>
      </w:r>
      <w:r w:rsidR="00515CB8">
        <w:rPr>
          <w:sz w:val="28"/>
          <w:szCs w:val="28"/>
        </w:rPr>
        <w:t>а</w:t>
      </w:r>
      <w:r w:rsidR="00515CB8" w:rsidRPr="00515CB8">
        <w:rPr>
          <w:sz w:val="28"/>
          <w:szCs w:val="28"/>
        </w:rPr>
        <w:t xml:space="preserve"> в электронной форме на право заключения договора на поставку мебели для нужд дошкольных образовательных учреждений города Новоч</w:t>
      </w:r>
      <w:r w:rsidR="00515CB8">
        <w:rPr>
          <w:sz w:val="28"/>
          <w:szCs w:val="28"/>
        </w:rPr>
        <w:t>ебоксарска Ч</w:t>
      </w:r>
      <w:r w:rsidR="00515CB8">
        <w:rPr>
          <w:sz w:val="28"/>
          <w:szCs w:val="28"/>
        </w:rPr>
        <w:t>у</w:t>
      </w:r>
      <w:r w:rsidR="00515CB8">
        <w:rPr>
          <w:sz w:val="28"/>
          <w:szCs w:val="28"/>
        </w:rPr>
        <w:t>вашской Республики</w:t>
      </w:r>
      <w:r w:rsidR="00677751">
        <w:rPr>
          <w:bCs/>
          <w:sz w:val="28"/>
          <w:szCs w:val="28"/>
        </w:rPr>
        <w:t>,</w:t>
      </w:r>
      <w:r w:rsidR="00F2653A" w:rsidRPr="007C2802">
        <w:rPr>
          <w:sz w:val="28"/>
          <w:szCs w:val="28"/>
        </w:rPr>
        <w:t xml:space="preserve"> с начальной (максимальной) ценой контракта </w:t>
      </w:r>
      <w:r w:rsidR="00515CB8" w:rsidRPr="00515CB8">
        <w:rPr>
          <w:sz w:val="28"/>
          <w:szCs w:val="28"/>
        </w:rPr>
        <w:t>3 869 728,50</w:t>
      </w:r>
      <w:r w:rsidR="00515CB8">
        <w:rPr>
          <w:sz w:val="28"/>
          <w:szCs w:val="28"/>
        </w:rPr>
        <w:t xml:space="preserve"> </w:t>
      </w:r>
      <w:r w:rsidR="00F2653A" w:rsidRPr="007C2802">
        <w:rPr>
          <w:sz w:val="28"/>
          <w:szCs w:val="28"/>
        </w:rPr>
        <w:t>руб.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D13">
        <w:rPr>
          <w:rFonts w:eastAsia="Calibri"/>
          <w:sz w:val="28"/>
          <w:szCs w:val="28"/>
          <w:lang w:eastAsia="en-US"/>
        </w:rPr>
        <w:t>Согласно части 1 статьи 41.6 Закона о размещении заказов документация об открытом аукционе в электронной</w:t>
      </w:r>
      <w:r w:rsidRPr="00CE5B82">
        <w:rPr>
          <w:rFonts w:eastAsia="Calibri"/>
          <w:sz w:val="28"/>
          <w:szCs w:val="28"/>
          <w:lang w:eastAsia="en-US"/>
        </w:rPr>
        <w:t xml:space="preserve"> форме должна соответствовать требов</w:t>
      </w:r>
      <w:r w:rsidRPr="00CE5B82">
        <w:rPr>
          <w:rFonts w:eastAsia="Calibri"/>
          <w:sz w:val="28"/>
          <w:szCs w:val="28"/>
          <w:lang w:eastAsia="en-US"/>
        </w:rPr>
        <w:t>а</w:t>
      </w:r>
      <w:r w:rsidRPr="00CE5B82">
        <w:rPr>
          <w:rFonts w:eastAsia="Calibri"/>
          <w:sz w:val="28"/>
          <w:szCs w:val="28"/>
          <w:lang w:eastAsia="en-US"/>
        </w:rPr>
        <w:t xml:space="preserve">ниям, предусмотренным </w:t>
      </w:r>
      <w:hyperlink r:id="rId6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частями 1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– </w:t>
      </w:r>
      <w:hyperlink r:id="rId7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3.2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4.1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– </w:t>
      </w:r>
      <w:hyperlink r:id="rId9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6 статьи 34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настоящего Фед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рального закона.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>В соответствии с частью 2 статьи 34 Закона о размещении заказов док</w:t>
      </w:r>
      <w:r w:rsidRPr="00CE5B82">
        <w:rPr>
          <w:rFonts w:eastAsia="Calibri"/>
          <w:sz w:val="28"/>
          <w:szCs w:val="28"/>
          <w:lang w:eastAsia="en-US"/>
        </w:rPr>
        <w:t>у</w:t>
      </w:r>
      <w:r w:rsidRPr="00CE5B82">
        <w:rPr>
          <w:rFonts w:eastAsia="Calibri"/>
          <w:sz w:val="28"/>
          <w:szCs w:val="28"/>
          <w:lang w:eastAsia="en-US"/>
        </w:rPr>
        <w:t>ментация об аукционе должна содержать требования, установленные заказч</w:t>
      </w:r>
      <w:r w:rsidRPr="00CE5B82">
        <w:rPr>
          <w:rFonts w:eastAsia="Calibri"/>
          <w:sz w:val="28"/>
          <w:szCs w:val="28"/>
          <w:lang w:eastAsia="en-US"/>
        </w:rPr>
        <w:t>и</w:t>
      </w:r>
      <w:r w:rsidRPr="00CE5B82">
        <w:rPr>
          <w:rFonts w:eastAsia="Calibri"/>
          <w:sz w:val="28"/>
          <w:szCs w:val="28"/>
          <w:lang w:eastAsia="en-US"/>
        </w:rPr>
        <w:t>ком, уполномоченным органом, к качеству, техническим характеристикам тов</w:t>
      </w:r>
      <w:r w:rsidRPr="00CE5B82">
        <w:rPr>
          <w:rFonts w:eastAsia="Calibri"/>
          <w:sz w:val="28"/>
          <w:szCs w:val="28"/>
          <w:lang w:eastAsia="en-US"/>
        </w:rPr>
        <w:t>а</w:t>
      </w:r>
      <w:r w:rsidRPr="00CE5B82">
        <w:rPr>
          <w:rFonts w:eastAsia="Calibri"/>
          <w:sz w:val="28"/>
          <w:szCs w:val="28"/>
          <w:lang w:eastAsia="en-US"/>
        </w:rPr>
        <w:t>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</w:t>
      </w:r>
      <w:r w:rsidRPr="00CE5B82">
        <w:rPr>
          <w:rFonts w:eastAsia="Calibri"/>
          <w:sz w:val="28"/>
          <w:szCs w:val="28"/>
          <w:lang w:eastAsia="en-US"/>
        </w:rPr>
        <w:t>а</w:t>
      </w:r>
      <w:r w:rsidRPr="00CE5B82">
        <w:rPr>
          <w:rFonts w:eastAsia="Calibri"/>
          <w:sz w:val="28"/>
          <w:szCs w:val="28"/>
          <w:lang w:eastAsia="en-US"/>
        </w:rPr>
        <w:t>зываемых услуг потребностям заказчика.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>На основании пункта 1 части 4 статьи 41.6 Закона о размещении заказов документация об открытом аукционе в электронной форме наряду с предусмо</w:t>
      </w:r>
      <w:r w:rsidRPr="00CE5B82">
        <w:rPr>
          <w:rFonts w:eastAsia="Calibri"/>
          <w:sz w:val="28"/>
          <w:szCs w:val="28"/>
          <w:lang w:eastAsia="en-US"/>
        </w:rPr>
        <w:t>т</w:t>
      </w:r>
      <w:r w:rsidRPr="00CE5B82">
        <w:rPr>
          <w:rFonts w:eastAsia="Calibri"/>
          <w:sz w:val="28"/>
          <w:szCs w:val="28"/>
          <w:lang w:eastAsia="en-US"/>
        </w:rPr>
        <w:t xml:space="preserve">ренными </w:t>
      </w:r>
      <w:hyperlink r:id="rId10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частью 3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настоящей статьи сведениями должна содержать следующие сведения о товарах, работах, об услугах, соответственно на поставку, выполн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ние, оказание которых размещается заказ, и об условиях исполнения контракта требования к качеству, техническим характеристикам товара, работ, услуг, тр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</w:t>
      </w:r>
      <w:r w:rsidRPr="00CE5B82">
        <w:rPr>
          <w:rFonts w:eastAsia="Calibri"/>
          <w:sz w:val="28"/>
          <w:szCs w:val="28"/>
          <w:lang w:eastAsia="en-US"/>
        </w:rPr>
        <w:t>а</w:t>
      </w:r>
      <w:r w:rsidRPr="00CE5B82">
        <w:rPr>
          <w:rFonts w:eastAsia="Calibri"/>
          <w:sz w:val="28"/>
          <w:szCs w:val="28"/>
          <w:lang w:eastAsia="en-US"/>
        </w:rPr>
        <w:t>нии услуг товара максимальные и (или) минимальные значения таких показат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лей и показатели, значения которых не могут изменяться.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 xml:space="preserve">По правилам части 1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1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частью 4 статьи 41.8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</w:t>
      </w:r>
      <w:r w:rsidRPr="00CE5B82">
        <w:rPr>
          <w:rFonts w:eastAsia="Calibri"/>
          <w:sz w:val="28"/>
          <w:szCs w:val="28"/>
          <w:lang w:eastAsia="en-US"/>
        </w:rPr>
        <w:t>о</w:t>
      </w:r>
      <w:r w:rsidRPr="00CE5B82">
        <w:rPr>
          <w:rFonts w:eastAsia="Calibri"/>
          <w:sz w:val="28"/>
          <w:szCs w:val="28"/>
          <w:lang w:eastAsia="en-US"/>
        </w:rPr>
        <w:t>ящего Федерального закона сведения, на соответствие требованиям, устано</w:t>
      </w:r>
      <w:r w:rsidRPr="00CE5B82">
        <w:rPr>
          <w:rFonts w:eastAsia="Calibri"/>
          <w:sz w:val="28"/>
          <w:szCs w:val="28"/>
          <w:lang w:eastAsia="en-US"/>
        </w:rPr>
        <w:t>в</w:t>
      </w:r>
      <w:r w:rsidRPr="00CE5B82">
        <w:rPr>
          <w:rFonts w:eastAsia="Calibri"/>
          <w:sz w:val="28"/>
          <w:szCs w:val="28"/>
          <w:lang w:eastAsia="en-US"/>
        </w:rPr>
        <w:t>ленным документацией об открытом аукционе в электронной форме в отнош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lastRenderedPageBreak/>
        <w:t>нии товаров, работ, услуг, на поставки, выполнение, оказание которых разм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щается заказ.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>Согласно части 4 статьи 41.9 Закона о размещении заказов участник ра</w:t>
      </w:r>
      <w:r w:rsidRPr="00CE5B82">
        <w:rPr>
          <w:rFonts w:eastAsia="Calibri"/>
          <w:sz w:val="28"/>
          <w:szCs w:val="28"/>
          <w:lang w:eastAsia="en-US"/>
        </w:rPr>
        <w:t>з</w:t>
      </w:r>
      <w:r w:rsidRPr="00CE5B82">
        <w:rPr>
          <w:rFonts w:eastAsia="Calibri"/>
          <w:sz w:val="28"/>
          <w:szCs w:val="28"/>
          <w:lang w:eastAsia="en-US"/>
        </w:rPr>
        <w:t>мещения заказа не допускается к участию в открытом аукционе в электронной форме в случае: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 xml:space="preserve">1) </w:t>
      </w:r>
      <w:proofErr w:type="spellStart"/>
      <w:r w:rsidRPr="00CE5B82">
        <w:rPr>
          <w:rFonts w:eastAsia="Calibri"/>
          <w:sz w:val="28"/>
          <w:szCs w:val="28"/>
          <w:lang w:eastAsia="en-US"/>
        </w:rPr>
        <w:t>непредоставления</w:t>
      </w:r>
      <w:proofErr w:type="spellEnd"/>
      <w:r w:rsidRPr="00CE5B82">
        <w:rPr>
          <w:rFonts w:eastAsia="Calibri"/>
          <w:sz w:val="28"/>
          <w:szCs w:val="28"/>
          <w:lang w:eastAsia="en-US"/>
        </w:rPr>
        <w:t xml:space="preserve"> сведений, предусмотренных </w:t>
      </w:r>
      <w:hyperlink r:id="rId12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частью 4 статьи 41.8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настоящего Федерального закона, или предоставления недостоверных сведений;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 xml:space="preserve">2) несоответствия сведений, предусмотренных </w:t>
      </w:r>
      <w:hyperlink r:id="rId13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частью 4 статьи 41.8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настоящего Федерального закона, требованиям документации об открытом ау</w:t>
      </w:r>
      <w:r w:rsidRPr="00CE5B82">
        <w:rPr>
          <w:rFonts w:eastAsia="Calibri"/>
          <w:sz w:val="28"/>
          <w:szCs w:val="28"/>
          <w:lang w:eastAsia="en-US"/>
        </w:rPr>
        <w:t>к</w:t>
      </w:r>
      <w:r w:rsidRPr="00CE5B82">
        <w:rPr>
          <w:rFonts w:eastAsia="Calibri"/>
          <w:sz w:val="28"/>
          <w:szCs w:val="28"/>
          <w:lang w:eastAsia="en-US"/>
        </w:rPr>
        <w:t>ционе в электронной форме.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 xml:space="preserve">В соответствии с частью 5 статьи 41.9 Закона о размещении заказов, отказ в допуске к участию в открытом аукционе в электронной форме по основаниям, не предусмотренным частью 4 настоящей статьи, не допускается. </w:t>
      </w:r>
    </w:p>
    <w:p w:rsidR="002A7EAD" w:rsidRPr="00033206" w:rsidRDefault="000F56DE" w:rsidP="002A7EAD">
      <w:pPr>
        <w:tabs>
          <w:tab w:val="left" w:pos="709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 исполнение вышеуказанных норм</w:t>
      </w:r>
      <w:r w:rsidR="00897AB3" w:rsidRPr="00033206">
        <w:rPr>
          <w:rFonts w:eastAsiaTheme="minorHAnsi"/>
          <w:sz w:val="28"/>
          <w:szCs w:val="28"/>
          <w:lang w:eastAsia="en-US"/>
        </w:rPr>
        <w:t xml:space="preserve"> в </w:t>
      </w:r>
      <w:r w:rsidR="002A7EAD" w:rsidRPr="00033206">
        <w:rPr>
          <w:rFonts w:eastAsiaTheme="minorHAnsi"/>
          <w:sz w:val="28"/>
          <w:szCs w:val="28"/>
          <w:lang w:eastAsia="en-US"/>
        </w:rPr>
        <w:t>Р</w:t>
      </w:r>
      <w:r w:rsidR="00897AB3" w:rsidRPr="00033206">
        <w:rPr>
          <w:rFonts w:eastAsiaTheme="minorHAnsi"/>
          <w:sz w:val="28"/>
          <w:szCs w:val="28"/>
          <w:lang w:eastAsia="en-US"/>
        </w:rPr>
        <w:t>аздел</w:t>
      </w:r>
      <w:r w:rsidR="002A7EAD" w:rsidRPr="00033206">
        <w:rPr>
          <w:rFonts w:eastAsiaTheme="minorHAnsi"/>
          <w:sz w:val="28"/>
          <w:szCs w:val="28"/>
          <w:lang w:eastAsia="en-US"/>
        </w:rPr>
        <w:t>е</w:t>
      </w:r>
      <w:r w:rsidR="00897AB3" w:rsidRPr="00033206">
        <w:rPr>
          <w:rFonts w:eastAsiaTheme="minorHAnsi"/>
          <w:sz w:val="28"/>
          <w:szCs w:val="28"/>
          <w:lang w:eastAsia="en-US"/>
        </w:rPr>
        <w:t xml:space="preserve"> 7 Тех</w:t>
      </w:r>
      <w:r w:rsidR="00E60A5F" w:rsidRPr="00033206">
        <w:rPr>
          <w:rFonts w:eastAsiaTheme="minorHAnsi"/>
          <w:sz w:val="28"/>
          <w:szCs w:val="28"/>
          <w:lang w:eastAsia="en-US"/>
        </w:rPr>
        <w:t xml:space="preserve">нического </w:t>
      </w:r>
      <w:r w:rsidR="002A7EAD" w:rsidRPr="00033206">
        <w:rPr>
          <w:rFonts w:eastAsiaTheme="minorHAnsi"/>
          <w:sz w:val="28"/>
          <w:szCs w:val="28"/>
          <w:lang w:eastAsia="en-US"/>
        </w:rPr>
        <w:t>зада</w:t>
      </w:r>
      <w:r>
        <w:rPr>
          <w:rFonts w:eastAsiaTheme="minorHAnsi"/>
          <w:sz w:val="28"/>
          <w:szCs w:val="28"/>
          <w:lang w:eastAsia="en-US"/>
        </w:rPr>
        <w:t>ния представлен</w:t>
      </w:r>
      <w:r w:rsidR="008F1D13">
        <w:rPr>
          <w:rFonts w:eastAsiaTheme="minorHAnsi"/>
          <w:sz w:val="28"/>
          <w:szCs w:val="28"/>
          <w:lang w:eastAsia="en-US"/>
        </w:rPr>
        <w:t xml:space="preserve"> перечень </w:t>
      </w:r>
      <w:r w:rsidR="002A7EAD" w:rsidRPr="00033206">
        <w:rPr>
          <w:rFonts w:eastAsiaTheme="minorHAnsi"/>
          <w:sz w:val="28"/>
          <w:szCs w:val="28"/>
          <w:lang w:eastAsia="en-US"/>
        </w:rPr>
        <w:t>требован</w:t>
      </w:r>
      <w:r w:rsidR="00B01209">
        <w:rPr>
          <w:rFonts w:eastAsiaTheme="minorHAnsi"/>
          <w:sz w:val="28"/>
          <w:szCs w:val="28"/>
          <w:lang w:eastAsia="en-US"/>
        </w:rPr>
        <w:t xml:space="preserve">ий </w:t>
      </w:r>
      <w:r w:rsidR="00033206" w:rsidRPr="00033206">
        <w:rPr>
          <w:rFonts w:eastAsiaTheme="minorHAnsi"/>
          <w:sz w:val="28"/>
          <w:szCs w:val="28"/>
          <w:lang w:eastAsia="en-US"/>
        </w:rPr>
        <w:t xml:space="preserve">к </w:t>
      </w:r>
      <w:r w:rsidR="00B0120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>ставляемым</w:t>
      </w:r>
      <w:r w:rsidR="00B01209">
        <w:rPr>
          <w:rFonts w:eastAsiaTheme="minorHAnsi"/>
          <w:sz w:val="28"/>
          <w:szCs w:val="28"/>
          <w:lang w:eastAsia="en-US"/>
        </w:rPr>
        <w:t xml:space="preserve"> товара</w:t>
      </w:r>
      <w:r>
        <w:rPr>
          <w:rFonts w:eastAsiaTheme="minorHAnsi"/>
          <w:sz w:val="28"/>
          <w:szCs w:val="28"/>
          <w:lang w:eastAsia="en-US"/>
        </w:rPr>
        <w:t>м</w:t>
      </w:r>
      <w:r w:rsidR="00033206" w:rsidRPr="00033206">
        <w:rPr>
          <w:rFonts w:eastAsiaTheme="minorHAnsi"/>
          <w:sz w:val="28"/>
          <w:szCs w:val="28"/>
          <w:lang w:eastAsia="en-US"/>
        </w:rPr>
        <w:t>,</w:t>
      </w:r>
      <w:r w:rsidR="002A7EAD" w:rsidRPr="00033206">
        <w:rPr>
          <w:rFonts w:eastAsiaTheme="minorHAnsi"/>
          <w:sz w:val="28"/>
          <w:szCs w:val="28"/>
          <w:lang w:eastAsia="en-US"/>
        </w:rPr>
        <w:t xml:space="preserve"> в частности: </w:t>
      </w:r>
    </w:p>
    <w:p w:rsidR="00E74448" w:rsidRDefault="002A7EAD" w:rsidP="00E7444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3206">
        <w:rPr>
          <w:rFonts w:eastAsiaTheme="minorHAnsi"/>
          <w:sz w:val="28"/>
          <w:szCs w:val="28"/>
          <w:lang w:eastAsia="en-US"/>
        </w:rPr>
        <w:t xml:space="preserve">● </w:t>
      </w:r>
      <w:r w:rsidR="00E74448">
        <w:rPr>
          <w:rFonts w:eastAsiaTheme="minorHAnsi"/>
          <w:sz w:val="28"/>
          <w:szCs w:val="28"/>
          <w:lang w:eastAsia="en-US"/>
        </w:rPr>
        <w:t>по позиции  «</w:t>
      </w:r>
      <w:r w:rsidR="00E74448" w:rsidRPr="00E74448">
        <w:rPr>
          <w:rFonts w:eastAsiaTheme="minorHAnsi"/>
          <w:sz w:val="28"/>
          <w:szCs w:val="28"/>
          <w:lang w:eastAsia="en-US"/>
        </w:rPr>
        <w:t>Стол  детский  2-х местный прямоугольный  (регулиру</w:t>
      </w:r>
      <w:r w:rsidR="00E74448" w:rsidRPr="00E74448">
        <w:rPr>
          <w:rFonts w:eastAsiaTheme="minorHAnsi"/>
          <w:sz w:val="28"/>
          <w:szCs w:val="28"/>
          <w:lang w:eastAsia="en-US"/>
        </w:rPr>
        <w:t>е</w:t>
      </w:r>
      <w:r w:rsidR="00E74448" w:rsidRPr="00E74448">
        <w:rPr>
          <w:rFonts w:eastAsiaTheme="minorHAnsi"/>
          <w:sz w:val="28"/>
          <w:szCs w:val="28"/>
          <w:lang w:eastAsia="en-US"/>
        </w:rPr>
        <w:t>мый,   ростовая гр.№1-3)   цве</w:t>
      </w:r>
      <w:proofErr w:type="gramStart"/>
      <w:r w:rsidR="00E74448" w:rsidRPr="00E74448">
        <w:rPr>
          <w:rFonts w:eastAsiaTheme="minorHAnsi"/>
          <w:sz w:val="28"/>
          <w:szCs w:val="28"/>
          <w:lang w:eastAsia="en-US"/>
        </w:rPr>
        <w:t>т-</w:t>
      </w:r>
      <w:proofErr w:type="gramEnd"/>
      <w:r w:rsidR="00E74448" w:rsidRPr="00E74448">
        <w:rPr>
          <w:rFonts w:eastAsiaTheme="minorHAnsi"/>
          <w:sz w:val="28"/>
          <w:szCs w:val="28"/>
          <w:lang w:eastAsia="en-US"/>
        </w:rPr>
        <w:t xml:space="preserve"> бук;  1100х450х400-580мм; </w:t>
      </w:r>
      <w:proofErr w:type="spellStart"/>
      <w:r w:rsidR="00E74448" w:rsidRPr="00E74448">
        <w:rPr>
          <w:rFonts w:eastAsiaTheme="minorHAnsi"/>
          <w:sz w:val="28"/>
          <w:szCs w:val="28"/>
          <w:lang w:eastAsia="en-US"/>
        </w:rPr>
        <w:t>метал.каркас</w:t>
      </w:r>
      <w:proofErr w:type="spellEnd"/>
      <w:r w:rsidR="00E74448" w:rsidRPr="00E74448">
        <w:rPr>
          <w:rFonts w:eastAsiaTheme="minorHAnsi"/>
          <w:sz w:val="28"/>
          <w:szCs w:val="28"/>
          <w:lang w:eastAsia="en-US"/>
        </w:rPr>
        <w:t xml:space="preserve"> (с</w:t>
      </w:r>
      <w:r w:rsidR="00E74448" w:rsidRPr="00E74448">
        <w:rPr>
          <w:rFonts w:eastAsiaTheme="minorHAnsi"/>
          <w:sz w:val="28"/>
          <w:szCs w:val="28"/>
          <w:lang w:eastAsia="en-US"/>
        </w:rPr>
        <w:t>е</w:t>
      </w:r>
      <w:r w:rsidR="00E74448" w:rsidRPr="00E74448">
        <w:rPr>
          <w:rFonts w:eastAsiaTheme="minorHAnsi"/>
          <w:sz w:val="28"/>
          <w:szCs w:val="28"/>
          <w:lang w:eastAsia="en-US"/>
        </w:rPr>
        <w:t>рый)</w:t>
      </w:r>
      <w:r w:rsidR="00E74448">
        <w:rPr>
          <w:rFonts w:eastAsiaTheme="minorHAnsi"/>
          <w:sz w:val="28"/>
          <w:szCs w:val="28"/>
          <w:lang w:eastAsia="en-US"/>
        </w:rPr>
        <w:t>:</w:t>
      </w:r>
      <w:r w:rsidR="00E74448">
        <w:rPr>
          <w:rFonts w:eastAsia="Times New Roman"/>
          <w:sz w:val="20"/>
          <w:szCs w:val="20"/>
          <w:lang w:eastAsia="ru-RU"/>
        </w:rPr>
        <w:t xml:space="preserve"> </w:t>
      </w:r>
      <w:r w:rsidR="00E74448" w:rsidRPr="00E74448">
        <w:rPr>
          <w:rFonts w:eastAsia="Times New Roman"/>
          <w:sz w:val="28"/>
          <w:szCs w:val="28"/>
          <w:lang w:eastAsia="ru-RU"/>
        </w:rPr>
        <w:t>с</w:t>
      </w:r>
      <w:r w:rsidR="00E74448" w:rsidRPr="00E74448">
        <w:rPr>
          <w:rFonts w:eastAsiaTheme="minorHAnsi"/>
          <w:sz w:val="28"/>
          <w:szCs w:val="28"/>
          <w:lang w:eastAsia="en-US"/>
        </w:rPr>
        <w:t>толешница должна быть выполнена из  ЛДСП   толщиной не менее 16 мм (цвет-бук.);  прямоугольная, облицована кантом ПВХ 2 мм. Все углы закругл</w:t>
      </w:r>
      <w:r w:rsidR="00E74448" w:rsidRPr="00E74448">
        <w:rPr>
          <w:rFonts w:eastAsiaTheme="minorHAnsi"/>
          <w:sz w:val="28"/>
          <w:szCs w:val="28"/>
          <w:lang w:eastAsia="en-US"/>
        </w:rPr>
        <w:t>е</w:t>
      </w:r>
      <w:r w:rsidR="00E74448" w:rsidRPr="00E74448">
        <w:rPr>
          <w:rFonts w:eastAsiaTheme="minorHAnsi"/>
          <w:sz w:val="28"/>
          <w:szCs w:val="28"/>
          <w:lang w:eastAsia="en-US"/>
        </w:rPr>
        <w:t xml:space="preserve">ны. </w:t>
      </w:r>
      <w:r w:rsidR="00E74448" w:rsidRPr="00E74448">
        <w:rPr>
          <w:rFonts w:eastAsiaTheme="minorHAnsi"/>
          <w:sz w:val="28"/>
          <w:szCs w:val="28"/>
          <w:u w:val="single"/>
          <w:lang w:eastAsia="en-US"/>
        </w:rPr>
        <w:t>Стол  детский</w:t>
      </w:r>
      <w:r w:rsidR="00E74448" w:rsidRPr="00E74448">
        <w:rPr>
          <w:rFonts w:eastAsiaTheme="minorHAnsi"/>
          <w:sz w:val="28"/>
          <w:szCs w:val="28"/>
          <w:lang w:eastAsia="en-US"/>
        </w:rPr>
        <w:t xml:space="preserve"> прямоугольный, </w:t>
      </w:r>
      <w:r w:rsidR="00E74448" w:rsidRPr="00E74448">
        <w:rPr>
          <w:rFonts w:eastAsiaTheme="minorHAnsi"/>
          <w:sz w:val="28"/>
          <w:szCs w:val="28"/>
          <w:u w:val="single"/>
          <w:lang w:eastAsia="en-US"/>
        </w:rPr>
        <w:t>регулируемый по высоте</w:t>
      </w:r>
      <w:r w:rsidR="00E74448" w:rsidRPr="00E74448">
        <w:rPr>
          <w:rFonts w:eastAsiaTheme="minorHAnsi"/>
          <w:sz w:val="28"/>
          <w:szCs w:val="28"/>
          <w:lang w:eastAsia="en-US"/>
        </w:rPr>
        <w:t xml:space="preserve">, </w:t>
      </w:r>
      <w:r w:rsidR="00E74448" w:rsidRPr="00E74448">
        <w:rPr>
          <w:rFonts w:eastAsiaTheme="minorHAnsi"/>
          <w:sz w:val="28"/>
          <w:szCs w:val="28"/>
          <w:u w:val="single"/>
          <w:lang w:eastAsia="en-US"/>
        </w:rPr>
        <w:t>должен позволять установить нужные параметры индивидуально, в зависимости от роста детей</w:t>
      </w:r>
      <w:r w:rsidR="00E74448" w:rsidRPr="00E74448">
        <w:rPr>
          <w:rFonts w:eastAsiaTheme="minorHAnsi"/>
          <w:sz w:val="28"/>
          <w:szCs w:val="28"/>
          <w:lang w:eastAsia="en-US"/>
        </w:rPr>
        <w:t xml:space="preserve">. </w:t>
      </w:r>
      <w:r w:rsidR="00E74448" w:rsidRPr="00E74448">
        <w:rPr>
          <w:rFonts w:eastAsiaTheme="minorHAnsi"/>
          <w:sz w:val="28"/>
          <w:szCs w:val="28"/>
          <w:u w:val="single"/>
          <w:lang w:eastAsia="en-US"/>
        </w:rPr>
        <w:t>Размер столешницы-  1100х450х400-580</w:t>
      </w:r>
      <w:r w:rsidR="00E74448">
        <w:rPr>
          <w:rFonts w:eastAsiaTheme="minorHAnsi"/>
          <w:sz w:val="28"/>
          <w:szCs w:val="28"/>
          <w:lang w:eastAsia="en-US"/>
        </w:rPr>
        <w:t xml:space="preserve">…». </w:t>
      </w:r>
    </w:p>
    <w:p w:rsidR="00E74448" w:rsidRPr="00E74448" w:rsidRDefault="00E74448" w:rsidP="000A55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3206">
        <w:rPr>
          <w:rFonts w:eastAsiaTheme="minorHAnsi"/>
          <w:sz w:val="28"/>
          <w:szCs w:val="28"/>
          <w:lang w:eastAsia="en-US"/>
        </w:rPr>
        <w:t>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172BD">
        <w:rPr>
          <w:rFonts w:eastAsiaTheme="minorHAnsi"/>
          <w:sz w:val="28"/>
          <w:szCs w:val="28"/>
          <w:lang w:eastAsia="en-US"/>
        </w:rPr>
        <w:t xml:space="preserve">по позиции </w:t>
      </w:r>
      <w:r>
        <w:rPr>
          <w:rFonts w:eastAsiaTheme="minorHAnsi"/>
          <w:sz w:val="28"/>
          <w:szCs w:val="28"/>
          <w:lang w:eastAsia="en-US"/>
        </w:rPr>
        <w:t>«</w:t>
      </w:r>
      <w:r w:rsidRPr="00E74448">
        <w:rPr>
          <w:rFonts w:eastAsiaTheme="minorHAnsi"/>
          <w:sz w:val="28"/>
          <w:szCs w:val="28"/>
          <w:lang w:eastAsia="en-US"/>
        </w:rPr>
        <w:t>Стол  детский 4-х местный квадратный  (регулируемый,   ростовая гр.№1-3)   цве</w:t>
      </w:r>
      <w:proofErr w:type="gramStart"/>
      <w:r w:rsidRPr="00E74448">
        <w:rPr>
          <w:rFonts w:eastAsiaTheme="minorHAnsi"/>
          <w:sz w:val="28"/>
          <w:szCs w:val="28"/>
          <w:lang w:eastAsia="en-US"/>
        </w:rPr>
        <w:t>т-</w:t>
      </w:r>
      <w:proofErr w:type="gramEnd"/>
      <w:r w:rsidRPr="00E74448">
        <w:rPr>
          <w:rFonts w:eastAsiaTheme="minorHAnsi"/>
          <w:sz w:val="28"/>
          <w:szCs w:val="28"/>
          <w:lang w:eastAsia="en-US"/>
        </w:rPr>
        <w:t xml:space="preserve"> бук;   700х700х400-580 </w:t>
      </w:r>
      <w:proofErr w:type="spellStart"/>
      <w:r w:rsidRPr="00E74448">
        <w:rPr>
          <w:rFonts w:eastAsiaTheme="minorHAnsi"/>
          <w:sz w:val="28"/>
          <w:szCs w:val="28"/>
          <w:lang w:eastAsia="en-US"/>
        </w:rPr>
        <w:t>метал.каркас</w:t>
      </w:r>
      <w:proofErr w:type="spellEnd"/>
      <w:r w:rsidRPr="00E74448">
        <w:rPr>
          <w:rFonts w:eastAsiaTheme="minorHAnsi"/>
          <w:sz w:val="28"/>
          <w:szCs w:val="28"/>
          <w:lang w:eastAsia="en-US"/>
        </w:rPr>
        <w:t xml:space="preserve"> (серый)</w:t>
      </w:r>
      <w:r>
        <w:rPr>
          <w:rFonts w:eastAsiaTheme="minorHAnsi"/>
          <w:sz w:val="28"/>
          <w:szCs w:val="28"/>
          <w:lang w:eastAsia="en-US"/>
        </w:rPr>
        <w:t>: с</w:t>
      </w:r>
      <w:r w:rsidRPr="00E74448">
        <w:rPr>
          <w:rFonts w:eastAsiaTheme="minorHAnsi"/>
          <w:sz w:val="28"/>
          <w:szCs w:val="28"/>
          <w:lang w:eastAsia="en-US"/>
        </w:rPr>
        <w:t>толе</w:t>
      </w:r>
      <w:r w:rsidRPr="00E74448">
        <w:rPr>
          <w:rFonts w:eastAsiaTheme="minorHAnsi"/>
          <w:sz w:val="28"/>
          <w:szCs w:val="28"/>
          <w:lang w:eastAsia="en-US"/>
        </w:rPr>
        <w:t>ш</w:t>
      </w:r>
      <w:r w:rsidRPr="00E74448">
        <w:rPr>
          <w:rFonts w:eastAsiaTheme="minorHAnsi"/>
          <w:sz w:val="28"/>
          <w:szCs w:val="28"/>
          <w:lang w:eastAsia="en-US"/>
        </w:rPr>
        <w:t xml:space="preserve">ница должна быть выполнена из  ЛДСП   толщиной не менее </w:t>
      </w:r>
      <w:smartTag w:uri="urn:schemas-microsoft-com:office:smarttags" w:element="metricconverter">
        <w:smartTagPr>
          <w:attr w:name="ProductID" w:val="16 мм"/>
        </w:smartTagPr>
        <w:r w:rsidRPr="00E74448">
          <w:rPr>
            <w:rFonts w:eastAsiaTheme="minorHAnsi"/>
            <w:sz w:val="28"/>
            <w:szCs w:val="28"/>
            <w:lang w:eastAsia="en-US"/>
          </w:rPr>
          <w:t>16 мм</w:t>
        </w:r>
      </w:smartTag>
      <w:r w:rsidRPr="00E74448">
        <w:rPr>
          <w:rFonts w:eastAsiaTheme="minorHAnsi"/>
          <w:sz w:val="28"/>
          <w:szCs w:val="28"/>
          <w:lang w:eastAsia="en-US"/>
        </w:rPr>
        <w:t xml:space="preserve"> (цвет-бук.);   квадратная, облицована кантом ПВХ </w:t>
      </w:r>
      <w:smartTag w:uri="urn:schemas-microsoft-com:office:smarttags" w:element="metricconverter">
        <w:smartTagPr>
          <w:attr w:name="ProductID" w:val="2 мм"/>
        </w:smartTagPr>
        <w:r w:rsidRPr="00E74448">
          <w:rPr>
            <w:rFonts w:eastAsiaTheme="minorHAnsi"/>
            <w:sz w:val="28"/>
            <w:szCs w:val="28"/>
            <w:lang w:eastAsia="en-US"/>
          </w:rPr>
          <w:t>2 мм</w:t>
        </w:r>
      </w:smartTag>
      <w:r w:rsidRPr="00E74448">
        <w:rPr>
          <w:rFonts w:eastAsiaTheme="minorHAnsi"/>
          <w:sz w:val="28"/>
          <w:szCs w:val="28"/>
          <w:lang w:eastAsia="en-US"/>
        </w:rPr>
        <w:t xml:space="preserve">. Все углы закруглены. </w:t>
      </w:r>
      <w:r w:rsidRPr="00E74448">
        <w:rPr>
          <w:rFonts w:eastAsiaTheme="minorHAnsi"/>
          <w:sz w:val="28"/>
          <w:szCs w:val="28"/>
          <w:u w:val="single"/>
          <w:lang w:eastAsia="en-US"/>
        </w:rPr>
        <w:t>Стол  детский</w:t>
      </w:r>
      <w:r w:rsidRPr="00E74448">
        <w:rPr>
          <w:rFonts w:eastAsiaTheme="minorHAnsi"/>
          <w:sz w:val="28"/>
          <w:szCs w:val="28"/>
          <w:lang w:eastAsia="en-US"/>
        </w:rPr>
        <w:t xml:space="preserve">  квадратный, </w:t>
      </w:r>
      <w:r w:rsidRPr="00E74448">
        <w:rPr>
          <w:rFonts w:eastAsiaTheme="minorHAnsi"/>
          <w:sz w:val="28"/>
          <w:szCs w:val="28"/>
          <w:u w:val="single"/>
          <w:lang w:eastAsia="en-US"/>
        </w:rPr>
        <w:t>регулируемый по высоте, должен позволять установить нужные параметры индивидуально, в зависимости от роста детей</w:t>
      </w:r>
      <w:r w:rsidRPr="00E74448">
        <w:rPr>
          <w:rFonts w:eastAsiaTheme="minorHAnsi"/>
          <w:sz w:val="28"/>
          <w:szCs w:val="28"/>
          <w:lang w:eastAsia="en-US"/>
        </w:rPr>
        <w:t xml:space="preserve">. </w:t>
      </w:r>
      <w:r w:rsidRPr="00E74448">
        <w:rPr>
          <w:rFonts w:eastAsiaTheme="minorHAnsi"/>
          <w:sz w:val="28"/>
          <w:szCs w:val="28"/>
          <w:u w:val="single"/>
          <w:lang w:eastAsia="en-US"/>
        </w:rPr>
        <w:t>Размер столешницы -  700х700х400-580</w:t>
      </w:r>
      <w:r>
        <w:rPr>
          <w:rFonts w:eastAsiaTheme="minorHAnsi"/>
          <w:sz w:val="28"/>
          <w:szCs w:val="28"/>
          <w:lang w:eastAsia="en-US"/>
        </w:rPr>
        <w:t>…».</w:t>
      </w:r>
    </w:p>
    <w:p w:rsidR="00BC7B71" w:rsidRPr="00BC7B71" w:rsidRDefault="00BC7B71" w:rsidP="000A55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7B71">
        <w:rPr>
          <w:rFonts w:eastAsiaTheme="minorHAnsi"/>
          <w:sz w:val="28"/>
          <w:szCs w:val="28"/>
          <w:lang w:eastAsia="en-US"/>
        </w:rPr>
        <w:t>На данный открытый аукцион в электронной форме подан</w:t>
      </w:r>
      <w:r w:rsidR="003172BD">
        <w:rPr>
          <w:rFonts w:eastAsiaTheme="minorHAnsi"/>
          <w:sz w:val="28"/>
          <w:szCs w:val="28"/>
          <w:lang w:eastAsia="en-US"/>
        </w:rPr>
        <w:t xml:space="preserve">о 10 </w:t>
      </w:r>
      <w:r w:rsidRPr="00BC7B71">
        <w:rPr>
          <w:rFonts w:eastAsiaTheme="minorHAnsi"/>
          <w:sz w:val="28"/>
          <w:szCs w:val="28"/>
          <w:lang w:eastAsia="en-US"/>
        </w:rPr>
        <w:t>заявок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C7B71" w:rsidRPr="00BC7B71" w:rsidRDefault="00BC7B71" w:rsidP="000A551B">
      <w:pPr>
        <w:jc w:val="both"/>
        <w:rPr>
          <w:rFonts w:eastAsiaTheme="minorHAnsi"/>
          <w:sz w:val="28"/>
          <w:szCs w:val="28"/>
          <w:lang w:eastAsia="en-US"/>
        </w:rPr>
      </w:pPr>
      <w:r w:rsidRPr="00BC7B71">
        <w:rPr>
          <w:rFonts w:eastAsiaTheme="minorHAnsi"/>
          <w:sz w:val="28"/>
          <w:szCs w:val="28"/>
          <w:lang w:eastAsia="en-US"/>
        </w:rPr>
        <w:t>Согласно протоколу рассмотрения заявок первых частей заявок на участие в о</w:t>
      </w:r>
      <w:r w:rsidRPr="00BC7B71">
        <w:rPr>
          <w:rFonts w:eastAsiaTheme="minorHAnsi"/>
          <w:sz w:val="28"/>
          <w:szCs w:val="28"/>
          <w:lang w:eastAsia="en-US"/>
        </w:rPr>
        <w:t>т</w:t>
      </w:r>
      <w:r w:rsidRPr="00BC7B71">
        <w:rPr>
          <w:rFonts w:eastAsiaTheme="minorHAnsi"/>
          <w:sz w:val="28"/>
          <w:szCs w:val="28"/>
          <w:lang w:eastAsia="en-US"/>
        </w:rPr>
        <w:t xml:space="preserve">крытом аукционе в электронной форме от </w:t>
      </w:r>
      <w:r w:rsidR="003172BD">
        <w:rPr>
          <w:rFonts w:eastAsiaTheme="minorHAnsi"/>
          <w:sz w:val="28"/>
          <w:szCs w:val="28"/>
          <w:lang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 xml:space="preserve"> января</w:t>
      </w:r>
      <w:r w:rsidRPr="00BC7B71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4</w:t>
      </w:r>
      <w:r w:rsidRPr="00BC7B71">
        <w:rPr>
          <w:rFonts w:eastAsiaTheme="minorHAnsi"/>
          <w:sz w:val="28"/>
          <w:szCs w:val="28"/>
          <w:lang w:eastAsia="en-US"/>
        </w:rPr>
        <w:t xml:space="preserve"> года, </w:t>
      </w:r>
      <w:r w:rsidR="003172BD">
        <w:rPr>
          <w:rFonts w:eastAsiaTheme="minorHAnsi"/>
          <w:sz w:val="28"/>
          <w:szCs w:val="28"/>
          <w:lang w:eastAsia="en-US"/>
        </w:rPr>
        <w:t>заявка участника №1 (ООО «</w:t>
      </w:r>
      <w:proofErr w:type="gramStart"/>
      <w:r w:rsidR="003172BD">
        <w:rPr>
          <w:rFonts w:eastAsiaTheme="minorHAnsi"/>
          <w:sz w:val="28"/>
          <w:szCs w:val="28"/>
          <w:lang w:eastAsia="en-US"/>
        </w:rPr>
        <w:t>ИТ</w:t>
      </w:r>
      <w:proofErr w:type="gramEnd"/>
      <w:r w:rsidR="003172BD">
        <w:rPr>
          <w:rFonts w:eastAsiaTheme="minorHAnsi"/>
          <w:sz w:val="28"/>
          <w:szCs w:val="28"/>
          <w:lang w:eastAsia="en-US"/>
        </w:rPr>
        <w:t xml:space="preserve"> Комплект») была отклонена </w:t>
      </w:r>
      <w:r>
        <w:rPr>
          <w:rFonts w:eastAsiaTheme="minorHAnsi"/>
          <w:sz w:val="28"/>
          <w:szCs w:val="28"/>
          <w:lang w:eastAsia="en-US"/>
        </w:rPr>
        <w:t>от участия в аукционе</w:t>
      </w:r>
      <w:r w:rsidRPr="00BC7B71">
        <w:rPr>
          <w:rFonts w:eastAsiaTheme="minorHAnsi"/>
          <w:sz w:val="28"/>
          <w:szCs w:val="28"/>
          <w:lang w:eastAsia="en-US"/>
        </w:rPr>
        <w:t xml:space="preserve">. </w:t>
      </w:r>
    </w:p>
    <w:p w:rsidR="003172BD" w:rsidRDefault="004C0F62" w:rsidP="000A55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Заявке ООО «</w:t>
      </w:r>
      <w:proofErr w:type="gramStart"/>
      <w:r w:rsidR="003172BD">
        <w:rPr>
          <w:rFonts w:eastAsiaTheme="minorHAnsi"/>
          <w:sz w:val="28"/>
          <w:szCs w:val="28"/>
          <w:lang w:eastAsia="en-US"/>
        </w:rPr>
        <w:t>ИТ</w:t>
      </w:r>
      <w:proofErr w:type="gramEnd"/>
      <w:r w:rsidR="003172BD">
        <w:rPr>
          <w:rFonts w:eastAsiaTheme="minorHAnsi"/>
          <w:sz w:val="28"/>
          <w:szCs w:val="28"/>
          <w:lang w:eastAsia="en-US"/>
        </w:rPr>
        <w:t xml:space="preserve"> Комплект</w:t>
      </w:r>
      <w:r>
        <w:rPr>
          <w:rFonts w:eastAsiaTheme="minorHAnsi"/>
          <w:sz w:val="28"/>
          <w:szCs w:val="28"/>
          <w:lang w:eastAsia="en-US"/>
        </w:rPr>
        <w:t>» (участник №</w:t>
      </w:r>
      <w:r w:rsidR="003172B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) отказано в </w:t>
      </w:r>
      <w:r w:rsidRPr="004C0F62">
        <w:rPr>
          <w:rFonts w:eastAsiaTheme="minorHAnsi"/>
          <w:sz w:val="28"/>
          <w:szCs w:val="28"/>
          <w:lang w:eastAsia="en-US"/>
        </w:rPr>
        <w:t>допуске к участию в аукционе в электронной форме по причине: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172BD">
        <w:rPr>
          <w:rFonts w:eastAsiaTheme="minorHAnsi"/>
          <w:sz w:val="28"/>
          <w:szCs w:val="28"/>
          <w:lang w:eastAsia="en-US"/>
        </w:rPr>
        <w:t xml:space="preserve">«в первой части </w:t>
      </w:r>
      <w:r w:rsidR="000A551B">
        <w:rPr>
          <w:rFonts w:eastAsiaTheme="minorHAnsi"/>
          <w:sz w:val="28"/>
          <w:szCs w:val="28"/>
          <w:lang w:eastAsia="en-US"/>
        </w:rPr>
        <w:t>зая</w:t>
      </w:r>
      <w:r w:rsidR="003172BD">
        <w:rPr>
          <w:rFonts w:eastAsiaTheme="minorHAnsi"/>
          <w:sz w:val="28"/>
          <w:szCs w:val="28"/>
          <w:lang w:eastAsia="en-US"/>
        </w:rPr>
        <w:t>вки предлаг</w:t>
      </w:r>
      <w:r w:rsidR="003172BD">
        <w:rPr>
          <w:rFonts w:eastAsiaTheme="minorHAnsi"/>
          <w:sz w:val="28"/>
          <w:szCs w:val="28"/>
          <w:lang w:eastAsia="en-US"/>
        </w:rPr>
        <w:t>а</w:t>
      </w:r>
      <w:r w:rsidR="003172BD">
        <w:rPr>
          <w:rFonts w:eastAsiaTheme="minorHAnsi"/>
          <w:sz w:val="28"/>
          <w:szCs w:val="28"/>
          <w:lang w:eastAsia="en-US"/>
        </w:rPr>
        <w:t>ется к поставке стол детский 2-х местный прямоугольный (регулируемый, р</w:t>
      </w:r>
      <w:r w:rsidR="003172BD">
        <w:rPr>
          <w:rFonts w:eastAsiaTheme="minorHAnsi"/>
          <w:sz w:val="28"/>
          <w:szCs w:val="28"/>
          <w:lang w:eastAsia="en-US"/>
        </w:rPr>
        <w:t>о</w:t>
      </w:r>
      <w:r w:rsidR="003172BD">
        <w:rPr>
          <w:rFonts w:eastAsiaTheme="minorHAnsi"/>
          <w:sz w:val="28"/>
          <w:szCs w:val="28"/>
          <w:lang w:eastAsia="en-US"/>
        </w:rPr>
        <w:t>стовая гр. №1-3) цвет-бук; 1100х450х400мм;метал.каркас (серый) и стол де</w:t>
      </w:r>
      <w:r w:rsidR="003172BD">
        <w:rPr>
          <w:rFonts w:eastAsiaTheme="minorHAnsi"/>
          <w:sz w:val="28"/>
          <w:szCs w:val="28"/>
          <w:lang w:eastAsia="en-US"/>
        </w:rPr>
        <w:t>т</w:t>
      </w:r>
      <w:r w:rsidR="003172BD">
        <w:rPr>
          <w:rFonts w:eastAsiaTheme="minorHAnsi"/>
          <w:sz w:val="28"/>
          <w:szCs w:val="28"/>
          <w:lang w:eastAsia="en-US"/>
        </w:rPr>
        <w:t xml:space="preserve">ский 4-х местный квадратный (регулируемый, ростовая </w:t>
      </w:r>
      <w:r w:rsidR="000A551B">
        <w:rPr>
          <w:rFonts w:eastAsiaTheme="minorHAnsi"/>
          <w:sz w:val="28"/>
          <w:szCs w:val="28"/>
          <w:lang w:eastAsia="en-US"/>
        </w:rPr>
        <w:t xml:space="preserve">гр. №1-3) цвет-бук; 700х700х400 </w:t>
      </w:r>
      <w:proofErr w:type="spellStart"/>
      <w:r w:rsidR="000A551B">
        <w:rPr>
          <w:rFonts w:eastAsiaTheme="minorHAnsi"/>
          <w:sz w:val="28"/>
          <w:szCs w:val="28"/>
          <w:lang w:eastAsia="en-US"/>
        </w:rPr>
        <w:t>метал</w:t>
      </w:r>
      <w:proofErr w:type="gramStart"/>
      <w:r w:rsidR="000A551B">
        <w:rPr>
          <w:rFonts w:eastAsiaTheme="minorHAnsi"/>
          <w:sz w:val="28"/>
          <w:szCs w:val="28"/>
          <w:lang w:eastAsia="en-US"/>
        </w:rPr>
        <w:t>.к</w:t>
      </w:r>
      <w:proofErr w:type="gramEnd"/>
      <w:r w:rsidR="000A551B">
        <w:rPr>
          <w:rFonts w:eastAsiaTheme="minorHAnsi"/>
          <w:sz w:val="28"/>
          <w:szCs w:val="28"/>
          <w:lang w:eastAsia="en-US"/>
        </w:rPr>
        <w:t>аркас</w:t>
      </w:r>
      <w:proofErr w:type="spellEnd"/>
      <w:r w:rsidR="000A551B">
        <w:rPr>
          <w:rFonts w:eastAsiaTheme="minorHAnsi"/>
          <w:sz w:val="28"/>
          <w:szCs w:val="28"/>
          <w:lang w:eastAsia="en-US"/>
        </w:rPr>
        <w:t xml:space="preserve"> (серый). В показателях не указаны размеры регул</w:t>
      </w:r>
      <w:r w:rsidR="000A551B">
        <w:rPr>
          <w:rFonts w:eastAsiaTheme="minorHAnsi"/>
          <w:sz w:val="28"/>
          <w:szCs w:val="28"/>
          <w:lang w:eastAsia="en-US"/>
        </w:rPr>
        <w:t>и</w:t>
      </w:r>
      <w:r w:rsidR="000A551B">
        <w:rPr>
          <w:rFonts w:eastAsiaTheme="minorHAnsi"/>
          <w:sz w:val="28"/>
          <w:szCs w:val="28"/>
          <w:lang w:eastAsia="en-US"/>
        </w:rPr>
        <w:t>руемой высоты, хотя в техническом задании документации открытого аукциона в электронной форме указанно 1100х450х400-580мм и 700х700х400-580 соо</w:t>
      </w:r>
      <w:r w:rsidR="000A551B">
        <w:rPr>
          <w:rFonts w:eastAsiaTheme="minorHAnsi"/>
          <w:sz w:val="28"/>
          <w:szCs w:val="28"/>
          <w:lang w:eastAsia="en-US"/>
        </w:rPr>
        <w:t>т</w:t>
      </w:r>
      <w:r w:rsidR="000A551B">
        <w:rPr>
          <w:rFonts w:eastAsiaTheme="minorHAnsi"/>
          <w:sz w:val="28"/>
          <w:szCs w:val="28"/>
          <w:lang w:eastAsia="en-US"/>
        </w:rPr>
        <w:lastRenderedPageBreak/>
        <w:t>ветственно, что означает регулируемая высота от 400 до 580мм., и в  характер</w:t>
      </w:r>
      <w:r w:rsidR="000A551B">
        <w:rPr>
          <w:rFonts w:eastAsiaTheme="minorHAnsi"/>
          <w:sz w:val="28"/>
          <w:szCs w:val="28"/>
          <w:lang w:eastAsia="en-US"/>
        </w:rPr>
        <w:t>и</w:t>
      </w:r>
      <w:r w:rsidR="000A551B">
        <w:rPr>
          <w:rFonts w:eastAsiaTheme="minorHAnsi"/>
          <w:sz w:val="28"/>
          <w:szCs w:val="28"/>
          <w:lang w:eastAsia="en-US"/>
        </w:rPr>
        <w:t>стиках указанно, что столы, регулируемые по высоте.</w:t>
      </w:r>
    </w:p>
    <w:p w:rsidR="00CE5B82" w:rsidRPr="00CE5B82" w:rsidRDefault="000F56DE" w:rsidP="008850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следует из п</w:t>
      </w:r>
      <w:r w:rsidR="00CE5B82" w:rsidRPr="00CE5B82">
        <w:rPr>
          <w:rFonts w:eastAsiaTheme="minorHAnsi"/>
          <w:sz w:val="28"/>
          <w:szCs w:val="28"/>
          <w:lang w:eastAsia="en-US"/>
        </w:rPr>
        <w:t>ервой части заявки (№</w:t>
      </w:r>
      <w:r w:rsidR="000A551B">
        <w:rPr>
          <w:rFonts w:eastAsiaTheme="minorHAnsi"/>
          <w:sz w:val="28"/>
          <w:szCs w:val="28"/>
          <w:lang w:eastAsia="en-US"/>
        </w:rPr>
        <w:t>1</w:t>
      </w:r>
      <w:r w:rsidR="00CE5B82" w:rsidRPr="00CE5B82">
        <w:rPr>
          <w:rFonts w:eastAsiaTheme="minorHAnsi"/>
          <w:sz w:val="28"/>
          <w:szCs w:val="28"/>
          <w:lang w:eastAsia="en-US"/>
        </w:rPr>
        <w:t>) ООО «</w:t>
      </w:r>
      <w:proofErr w:type="gramStart"/>
      <w:r w:rsidR="000A551B">
        <w:rPr>
          <w:rFonts w:eastAsiaTheme="minorHAnsi"/>
          <w:sz w:val="28"/>
          <w:szCs w:val="28"/>
          <w:lang w:eastAsia="en-US"/>
        </w:rPr>
        <w:t>ИТ</w:t>
      </w:r>
      <w:proofErr w:type="gramEnd"/>
      <w:r w:rsidR="000A551B">
        <w:rPr>
          <w:rFonts w:eastAsiaTheme="minorHAnsi"/>
          <w:sz w:val="28"/>
          <w:szCs w:val="28"/>
          <w:lang w:eastAsia="en-US"/>
        </w:rPr>
        <w:t xml:space="preserve"> Комплект</w:t>
      </w:r>
      <w:r w:rsidR="00CE5B82" w:rsidRPr="00CE5B82">
        <w:rPr>
          <w:rFonts w:eastAsiaTheme="minorHAnsi"/>
          <w:sz w:val="28"/>
          <w:szCs w:val="28"/>
          <w:lang w:eastAsia="en-US"/>
        </w:rPr>
        <w:t xml:space="preserve">» выразило согласие </w:t>
      </w:r>
      <w:r w:rsidR="000A551B">
        <w:rPr>
          <w:rFonts w:eastAsiaTheme="minorHAnsi"/>
          <w:sz w:val="28"/>
          <w:szCs w:val="28"/>
          <w:lang w:eastAsia="en-US"/>
        </w:rPr>
        <w:t>поставить товар</w:t>
      </w:r>
      <w:r w:rsidR="00CE5B82" w:rsidRPr="00CE5B82">
        <w:rPr>
          <w:rFonts w:eastAsiaTheme="minorHAnsi"/>
          <w:sz w:val="28"/>
          <w:szCs w:val="28"/>
          <w:lang w:eastAsia="en-US"/>
        </w:rPr>
        <w:t>, являющ</w:t>
      </w:r>
      <w:r w:rsidR="005918B5">
        <w:rPr>
          <w:rFonts w:eastAsiaTheme="minorHAnsi"/>
          <w:sz w:val="28"/>
          <w:szCs w:val="28"/>
          <w:lang w:eastAsia="en-US"/>
        </w:rPr>
        <w:t>и</w:t>
      </w:r>
      <w:r w:rsidR="000A551B">
        <w:rPr>
          <w:rFonts w:eastAsiaTheme="minorHAnsi"/>
          <w:sz w:val="28"/>
          <w:szCs w:val="28"/>
          <w:lang w:eastAsia="en-US"/>
        </w:rPr>
        <w:t>мся</w:t>
      </w:r>
      <w:r w:rsidR="00CE5B82" w:rsidRPr="00CE5B82">
        <w:rPr>
          <w:rFonts w:eastAsiaTheme="minorHAnsi"/>
          <w:sz w:val="28"/>
          <w:szCs w:val="28"/>
          <w:lang w:eastAsia="en-US"/>
        </w:rPr>
        <w:t xml:space="preserve"> предметом аукциона в соответствии с условиями документации. Однако в первой части заявки данного участника о</w:t>
      </w:r>
      <w:r w:rsidR="00CE5B82" w:rsidRPr="00CE5B82">
        <w:rPr>
          <w:rFonts w:eastAsiaTheme="minorHAnsi"/>
          <w:sz w:val="28"/>
          <w:szCs w:val="28"/>
          <w:lang w:eastAsia="en-US"/>
        </w:rPr>
        <w:t>т</w:t>
      </w:r>
      <w:r w:rsidR="00CE5B82" w:rsidRPr="00CE5B82">
        <w:rPr>
          <w:rFonts w:eastAsiaTheme="minorHAnsi"/>
          <w:sz w:val="28"/>
          <w:szCs w:val="28"/>
          <w:lang w:eastAsia="en-US"/>
        </w:rPr>
        <w:t>сутствуют конкретные показатели следующего материала:</w:t>
      </w:r>
    </w:p>
    <w:p w:rsidR="000A551B" w:rsidRPr="000A551B" w:rsidRDefault="000A551B" w:rsidP="000A55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551B">
        <w:rPr>
          <w:rFonts w:eastAsiaTheme="minorHAnsi"/>
          <w:sz w:val="28"/>
          <w:szCs w:val="28"/>
          <w:lang w:eastAsia="en-US"/>
        </w:rPr>
        <w:t>● по позиции  «Стол  детский  2-х местный прямоугольный  (регулиру</w:t>
      </w:r>
      <w:r w:rsidRPr="000A551B">
        <w:rPr>
          <w:rFonts w:eastAsiaTheme="minorHAnsi"/>
          <w:sz w:val="28"/>
          <w:szCs w:val="28"/>
          <w:lang w:eastAsia="en-US"/>
        </w:rPr>
        <w:t>е</w:t>
      </w:r>
      <w:r w:rsidRPr="000A551B">
        <w:rPr>
          <w:rFonts w:eastAsiaTheme="minorHAnsi"/>
          <w:sz w:val="28"/>
          <w:szCs w:val="28"/>
          <w:lang w:eastAsia="en-US"/>
        </w:rPr>
        <w:t>мый,   ростовая гр.№1-3)   цве</w:t>
      </w:r>
      <w:proofErr w:type="gramStart"/>
      <w:r w:rsidRPr="000A551B">
        <w:rPr>
          <w:rFonts w:eastAsiaTheme="minorHAnsi"/>
          <w:sz w:val="28"/>
          <w:szCs w:val="28"/>
          <w:lang w:eastAsia="en-US"/>
        </w:rPr>
        <w:t>т-</w:t>
      </w:r>
      <w:proofErr w:type="gramEnd"/>
      <w:r w:rsidRPr="000A551B">
        <w:rPr>
          <w:rFonts w:eastAsiaTheme="minorHAnsi"/>
          <w:sz w:val="28"/>
          <w:szCs w:val="28"/>
          <w:lang w:eastAsia="en-US"/>
        </w:rPr>
        <w:t xml:space="preserve"> бук;  1100х450х400-580мм; </w:t>
      </w:r>
      <w:proofErr w:type="spellStart"/>
      <w:r w:rsidRPr="000A551B">
        <w:rPr>
          <w:rFonts w:eastAsiaTheme="minorHAnsi"/>
          <w:sz w:val="28"/>
          <w:szCs w:val="28"/>
          <w:lang w:eastAsia="en-US"/>
        </w:rPr>
        <w:t>метал.каркас</w:t>
      </w:r>
      <w:proofErr w:type="spellEnd"/>
      <w:r w:rsidRPr="000A551B">
        <w:rPr>
          <w:rFonts w:eastAsiaTheme="minorHAnsi"/>
          <w:sz w:val="28"/>
          <w:szCs w:val="28"/>
          <w:lang w:eastAsia="en-US"/>
        </w:rPr>
        <w:t xml:space="preserve"> (с</w:t>
      </w:r>
      <w:r w:rsidRPr="000A551B">
        <w:rPr>
          <w:rFonts w:eastAsiaTheme="minorHAnsi"/>
          <w:sz w:val="28"/>
          <w:szCs w:val="28"/>
          <w:lang w:eastAsia="en-US"/>
        </w:rPr>
        <w:t>е</w:t>
      </w:r>
      <w:r w:rsidRPr="000A551B">
        <w:rPr>
          <w:rFonts w:eastAsiaTheme="minorHAnsi"/>
          <w:sz w:val="28"/>
          <w:szCs w:val="28"/>
          <w:lang w:eastAsia="en-US"/>
        </w:rPr>
        <w:t xml:space="preserve">рый): столешница должна быть выполнена из  ЛДСП   толщиной 16 мм (цвет-бук.);  прямоугольная, облицована кантом ПВХ 2 мм. Все углы закруглены. Стол  детский прямоугольный, регулируемый по высоте, должен позволять установить нужные параметры индивидуально, в зависимости от роста детей. </w:t>
      </w:r>
      <w:r w:rsidRPr="000A551B">
        <w:rPr>
          <w:rFonts w:eastAsiaTheme="minorHAnsi"/>
          <w:sz w:val="28"/>
          <w:szCs w:val="28"/>
          <w:u w:val="single"/>
          <w:lang w:eastAsia="en-US"/>
        </w:rPr>
        <w:t xml:space="preserve">Размер столешницы-  </w:t>
      </w:r>
      <w:r>
        <w:rPr>
          <w:rFonts w:eastAsiaTheme="minorHAnsi"/>
          <w:sz w:val="28"/>
          <w:szCs w:val="28"/>
          <w:u w:val="single"/>
          <w:lang w:eastAsia="en-US"/>
        </w:rPr>
        <w:t>1100х450х400</w:t>
      </w:r>
      <w:r w:rsidRPr="000A551B">
        <w:rPr>
          <w:rFonts w:eastAsiaTheme="minorHAnsi"/>
          <w:sz w:val="28"/>
          <w:szCs w:val="28"/>
          <w:lang w:eastAsia="en-US"/>
        </w:rPr>
        <w:t xml:space="preserve">…». </w:t>
      </w:r>
    </w:p>
    <w:p w:rsidR="000A551B" w:rsidRDefault="000A551B" w:rsidP="00F501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551B">
        <w:rPr>
          <w:rFonts w:eastAsiaTheme="minorHAnsi"/>
          <w:sz w:val="28"/>
          <w:szCs w:val="28"/>
          <w:lang w:eastAsia="en-US"/>
        </w:rPr>
        <w:t>● по позиции «Стол  детский 4-х местный квадратный  (регулируемый,   ростовая гр.№1-3)   цве</w:t>
      </w:r>
      <w:proofErr w:type="gramStart"/>
      <w:r w:rsidRPr="000A551B">
        <w:rPr>
          <w:rFonts w:eastAsiaTheme="minorHAnsi"/>
          <w:sz w:val="28"/>
          <w:szCs w:val="28"/>
          <w:lang w:eastAsia="en-US"/>
        </w:rPr>
        <w:t>т-</w:t>
      </w:r>
      <w:proofErr w:type="gramEnd"/>
      <w:r w:rsidRPr="000A551B">
        <w:rPr>
          <w:rFonts w:eastAsiaTheme="minorHAnsi"/>
          <w:sz w:val="28"/>
          <w:szCs w:val="28"/>
          <w:lang w:eastAsia="en-US"/>
        </w:rPr>
        <w:t xml:space="preserve"> бук;   700х700х400-580 </w:t>
      </w:r>
      <w:proofErr w:type="spellStart"/>
      <w:r w:rsidRPr="000A551B">
        <w:rPr>
          <w:rFonts w:eastAsiaTheme="minorHAnsi"/>
          <w:sz w:val="28"/>
          <w:szCs w:val="28"/>
          <w:lang w:eastAsia="en-US"/>
        </w:rPr>
        <w:t>метал.каркас</w:t>
      </w:r>
      <w:proofErr w:type="spellEnd"/>
      <w:r w:rsidRPr="000A551B">
        <w:rPr>
          <w:rFonts w:eastAsiaTheme="minorHAnsi"/>
          <w:sz w:val="28"/>
          <w:szCs w:val="28"/>
          <w:lang w:eastAsia="en-US"/>
        </w:rPr>
        <w:t xml:space="preserve"> (серый): столе</w:t>
      </w:r>
      <w:r w:rsidRPr="000A551B">
        <w:rPr>
          <w:rFonts w:eastAsiaTheme="minorHAnsi"/>
          <w:sz w:val="28"/>
          <w:szCs w:val="28"/>
          <w:lang w:eastAsia="en-US"/>
        </w:rPr>
        <w:t>ш</w:t>
      </w:r>
      <w:r w:rsidRPr="000A551B">
        <w:rPr>
          <w:rFonts w:eastAsiaTheme="minorHAnsi"/>
          <w:sz w:val="28"/>
          <w:szCs w:val="28"/>
          <w:lang w:eastAsia="en-US"/>
        </w:rPr>
        <w:t xml:space="preserve">ница должна быть выполнена из  ЛДСП   толщиной </w:t>
      </w:r>
      <w:smartTag w:uri="urn:schemas-microsoft-com:office:smarttags" w:element="metricconverter">
        <w:smartTagPr>
          <w:attr w:name="ProductID" w:val="16 мм"/>
        </w:smartTagPr>
        <w:r w:rsidRPr="000A551B">
          <w:rPr>
            <w:rFonts w:eastAsiaTheme="minorHAnsi"/>
            <w:sz w:val="28"/>
            <w:szCs w:val="28"/>
            <w:lang w:eastAsia="en-US"/>
          </w:rPr>
          <w:t>16 мм</w:t>
        </w:r>
      </w:smartTag>
      <w:r w:rsidRPr="000A551B">
        <w:rPr>
          <w:rFonts w:eastAsiaTheme="minorHAnsi"/>
          <w:sz w:val="28"/>
          <w:szCs w:val="28"/>
          <w:lang w:eastAsia="en-US"/>
        </w:rPr>
        <w:t xml:space="preserve"> (цвет-бук.);   ква</w:t>
      </w:r>
      <w:r w:rsidRPr="000A551B">
        <w:rPr>
          <w:rFonts w:eastAsiaTheme="minorHAnsi"/>
          <w:sz w:val="28"/>
          <w:szCs w:val="28"/>
          <w:lang w:eastAsia="en-US"/>
        </w:rPr>
        <w:t>д</w:t>
      </w:r>
      <w:r w:rsidRPr="000A551B">
        <w:rPr>
          <w:rFonts w:eastAsiaTheme="minorHAnsi"/>
          <w:sz w:val="28"/>
          <w:szCs w:val="28"/>
          <w:lang w:eastAsia="en-US"/>
        </w:rPr>
        <w:t xml:space="preserve">ратная, облицована кантом ПВХ </w:t>
      </w:r>
      <w:smartTag w:uri="urn:schemas-microsoft-com:office:smarttags" w:element="metricconverter">
        <w:smartTagPr>
          <w:attr w:name="ProductID" w:val="2 мм"/>
        </w:smartTagPr>
        <w:r w:rsidRPr="000A551B">
          <w:rPr>
            <w:rFonts w:eastAsiaTheme="minorHAnsi"/>
            <w:sz w:val="28"/>
            <w:szCs w:val="28"/>
            <w:lang w:eastAsia="en-US"/>
          </w:rPr>
          <w:t>2 мм</w:t>
        </w:r>
      </w:smartTag>
      <w:r w:rsidRPr="000A551B">
        <w:rPr>
          <w:rFonts w:eastAsiaTheme="minorHAnsi"/>
          <w:sz w:val="28"/>
          <w:szCs w:val="28"/>
          <w:lang w:eastAsia="en-US"/>
        </w:rPr>
        <w:t>. Все углы закруглены. Стол  детский  квадратный, регулируемый по высоте, должен позволять установить нужные параметры индивидуально, в зависимости от роста детей. Размер столешницы -</w:t>
      </w:r>
      <w:r w:rsidRPr="000A551B">
        <w:rPr>
          <w:rFonts w:eastAsiaTheme="minorHAnsi"/>
          <w:sz w:val="28"/>
          <w:szCs w:val="28"/>
          <w:u w:val="single"/>
          <w:lang w:eastAsia="en-US"/>
        </w:rPr>
        <w:t xml:space="preserve">  700х7</w:t>
      </w:r>
      <w:r>
        <w:rPr>
          <w:rFonts w:eastAsiaTheme="minorHAnsi"/>
          <w:sz w:val="28"/>
          <w:szCs w:val="28"/>
          <w:u w:val="single"/>
          <w:lang w:eastAsia="en-US"/>
        </w:rPr>
        <w:t>00х400</w:t>
      </w:r>
      <w:r w:rsidRPr="000A551B">
        <w:rPr>
          <w:rFonts w:eastAsiaTheme="minorHAnsi"/>
          <w:sz w:val="28"/>
          <w:szCs w:val="28"/>
          <w:lang w:eastAsia="en-US"/>
        </w:rPr>
        <w:t>…».</w:t>
      </w:r>
    </w:p>
    <w:p w:rsidR="00E0401F" w:rsidRPr="00E0401F" w:rsidRDefault="008C6649" w:rsidP="00E0401F">
      <w:pPr>
        <w:autoSpaceDE w:val="0"/>
        <w:spacing w:before="20" w:after="20"/>
        <w:ind w:right="30" w:firstLine="72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8C6649">
        <w:rPr>
          <w:rFonts w:eastAsia="Calibri"/>
          <w:sz w:val="28"/>
          <w:szCs w:val="28"/>
          <w:lang w:eastAsia="ru-RU"/>
        </w:rPr>
        <w:t>Поскольку участник (№</w:t>
      </w:r>
      <w:r w:rsidR="00F50158">
        <w:rPr>
          <w:rFonts w:eastAsia="Calibri"/>
          <w:sz w:val="28"/>
          <w:szCs w:val="28"/>
          <w:lang w:eastAsia="ru-RU"/>
        </w:rPr>
        <w:t>1</w:t>
      </w:r>
      <w:r w:rsidRPr="008C6649">
        <w:rPr>
          <w:rFonts w:eastAsia="Calibri"/>
          <w:sz w:val="28"/>
          <w:szCs w:val="28"/>
          <w:lang w:eastAsia="ru-RU"/>
        </w:rPr>
        <w:t>) ООО «</w:t>
      </w:r>
      <w:r w:rsidR="00F50158">
        <w:rPr>
          <w:rFonts w:eastAsia="Calibri"/>
          <w:sz w:val="28"/>
          <w:szCs w:val="28"/>
          <w:lang w:eastAsia="ru-RU"/>
        </w:rPr>
        <w:t>ИК Комплект</w:t>
      </w:r>
      <w:r w:rsidRPr="008C6649">
        <w:rPr>
          <w:rFonts w:eastAsia="Calibri"/>
          <w:sz w:val="28"/>
          <w:szCs w:val="28"/>
          <w:lang w:eastAsia="ru-RU"/>
        </w:rPr>
        <w:t xml:space="preserve">» в своей заявке </w:t>
      </w:r>
      <w:r>
        <w:rPr>
          <w:rFonts w:eastAsia="Calibri"/>
          <w:sz w:val="28"/>
          <w:szCs w:val="28"/>
          <w:lang w:eastAsia="ru-RU"/>
        </w:rPr>
        <w:t>по выш</w:t>
      </w:r>
      <w:r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eastAsia="ru-RU"/>
        </w:rPr>
        <w:t xml:space="preserve">перечисленным </w:t>
      </w:r>
      <w:r w:rsidR="001043F1">
        <w:rPr>
          <w:rFonts w:eastAsia="Calibri"/>
          <w:sz w:val="28"/>
          <w:szCs w:val="28"/>
          <w:lang w:eastAsia="ru-RU"/>
        </w:rPr>
        <w:t>позициям</w:t>
      </w:r>
      <w:r>
        <w:rPr>
          <w:rFonts w:eastAsia="Calibri"/>
          <w:sz w:val="28"/>
          <w:szCs w:val="28"/>
          <w:lang w:eastAsia="ru-RU"/>
        </w:rPr>
        <w:t xml:space="preserve"> предложил </w:t>
      </w:r>
      <w:r w:rsidR="00D35CF5">
        <w:rPr>
          <w:rFonts w:eastAsia="Calibri"/>
          <w:sz w:val="28"/>
          <w:szCs w:val="28"/>
          <w:lang w:eastAsia="ru-RU"/>
        </w:rPr>
        <w:t>детские столы</w:t>
      </w:r>
      <w:r w:rsidR="00702536">
        <w:rPr>
          <w:rFonts w:eastAsia="Calibri"/>
          <w:sz w:val="28"/>
          <w:szCs w:val="28"/>
          <w:lang w:eastAsia="ru-RU"/>
        </w:rPr>
        <w:t xml:space="preserve"> с характеристиками </w:t>
      </w:r>
      <w:r w:rsidR="00D35CF5" w:rsidRPr="00D35CF5">
        <w:rPr>
          <w:rFonts w:eastAsiaTheme="minorHAnsi"/>
          <w:sz w:val="28"/>
          <w:szCs w:val="28"/>
          <w:lang w:eastAsia="en-US"/>
        </w:rPr>
        <w:t>1100х450х</w:t>
      </w:r>
      <w:r w:rsidR="00D35CF5" w:rsidRPr="003852FF">
        <w:rPr>
          <w:rFonts w:eastAsiaTheme="minorHAnsi"/>
          <w:sz w:val="28"/>
          <w:szCs w:val="28"/>
          <w:u w:val="single"/>
          <w:lang w:eastAsia="en-US"/>
        </w:rPr>
        <w:t xml:space="preserve">400 </w:t>
      </w:r>
      <w:r w:rsidR="00D35CF5" w:rsidRPr="00D35CF5">
        <w:rPr>
          <w:rFonts w:eastAsiaTheme="minorHAnsi"/>
          <w:sz w:val="28"/>
          <w:szCs w:val="28"/>
          <w:lang w:eastAsia="en-US"/>
        </w:rPr>
        <w:t>и 700х700х</w:t>
      </w:r>
      <w:r w:rsidR="00D35CF5" w:rsidRPr="003852FF">
        <w:rPr>
          <w:rFonts w:eastAsiaTheme="minorHAnsi"/>
          <w:sz w:val="28"/>
          <w:szCs w:val="28"/>
          <w:u w:val="single"/>
          <w:lang w:eastAsia="en-US"/>
        </w:rPr>
        <w:t>400</w:t>
      </w:r>
      <w:r w:rsidR="003852FF">
        <w:rPr>
          <w:rFonts w:eastAsiaTheme="minorHAnsi"/>
          <w:sz w:val="28"/>
          <w:szCs w:val="28"/>
          <w:lang w:eastAsia="en-US"/>
        </w:rPr>
        <w:t>, в которых отсутствует регулируемая высота ст</w:t>
      </w:r>
      <w:r w:rsidR="003852FF">
        <w:rPr>
          <w:rFonts w:eastAsiaTheme="minorHAnsi"/>
          <w:sz w:val="28"/>
          <w:szCs w:val="28"/>
          <w:lang w:eastAsia="en-US"/>
        </w:rPr>
        <w:t>о</w:t>
      </w:r>
      <w:r w:rsidR="003852FF">
        <w:rPr>
          <w:rFonts w:eastAsiaTheme="minorHAnsi"/>
          <w:sz w:val="28"/>
          <w:szCs w:val="28"/>
          <w:lang w:eastAsia="en-US"/>
        </w:rPr>
        <w:t>лешницы,</w:t>
      </w:r>
      <w:r w:rsidR="004B2EA4">
        <w:rPr>
          <w:rFonts w:eastAsiaTheme="minorHAnsi"/>
          <w:sz w:val="28"/>
          <w:szCs w:val="28"/>
          <w:lang w:eastAsia="en-US"/>
        </w:rPr>
        <w:t xml:space="preserve"> позволяющая установить нужную высоту в зависимости от роста д</w:t>
      </w:r>
      <w:r w:rsidR="004B2EA4">
        <w:rPr>
          <w:rFonts w:eastAsiaTheme="minorHAnsi"/>
          <w:sz w:val="28"/>
          <w:szCs w:val="28"/>
          <w:lang w:eastAsia="en-US"/>
        </w:rPr>
        <w:t>е</w:t>
      </w:r>
      <w:r w:rsidR="004B2EA4">
        <w:rPr>
          <w:rFonts w:eastAsiaTheme="minorHAnsi"/>
          <w:sz w:val="28"/>
          <w:szCs w:val="28"/>
          <w:lang w:eastAsia="en-US"/>
        </w:rPr>
        <w:t xml:space="preserve">тей, </w:t>
      </w:r>
      <w:r w:rsidR="003852FF">
        <w:rPr>
          <w:rFonts w:eastAsiaTheme="minorHAnsi"/>
          <w:sz w:val="28"/>
          <w:szCs w:val="28"/>
          <w:lang w:eastAsia="en-US"/>
        </w:rPr>
        <w:t xml:space="preserve">вместо требуемых характеристик </w:t>
      </w:r>
      <w:r w:rsidR="003852FF" w:rsidRPr="003852FF">
        <w:rPr>
          <w:rFonts w:eastAsiaTheme="minorHAnsi"/>
          <w:sz w:val="28"/>
          <w:szCs w:val="28"/>
          <w:lang w:eastAsia="en-US"/>
        </w:rPr>
        <w:t>1100х450х</w:t>
      </w:r>
      <w:r w:rsidR="003852FF" w:rsidRPr="003852FF">
        <w:rPr>
          <w:rFonts w:eastAsiaTheme="minorHAnsi"/>
          <w:sz w:val="28"/>
          <w:szCs w:val="28"/>
          <w:u w:val="single"/>
          <w:lang w:eastAsia="en-US"/>
        </w:rPr>
        <w:t xml:space="preserve">400-580мм </w:t>
      </w:r>
      <w:r w:rsidR="003852FF" w:rsidRPr="003852FF">
        <w:rPr>
          <w:rFonts w:eastAsiaTheme="minorHAnsi"/>
          <w:sz w:val="28"/>
          <w:szCs w:val="28"/>
          <w:lang w:eastAsia="en-US"/>
        </w:rPr>
        <w:t>и 700х700х</w:t>
      </w:r>
      <w:r w:rsidR="003852FF" w:rsidRPr="003852FF">
        <w:rPr>
          <w:rFonts w:eastAsiaTheme="minorHAnsi"/>
          <w:sz w:val="28"/>
          <w:szCs w:val="28"/>
          <w:u w:val="single"/>
          <w:lang w:eastAsia="en-US"/>
        </w:rPr>
        <w:t>400-580мм</w:t>
      </w:r>
      <w:r w:rsidR="00E0401F">
        <w:rPr>
          <w:rFonts w:eastAsiaTheme="minorHAnsi"/>
          <w:sz w:val="28"/>
          <w:szCs w:val="28"/>
          <w:u w:val="single"/>
          <w:lang w:eastAsia="en-US"/>
        </w:rPr>
        <w:t>,</w:t>
      </w:r>
      <w:r w:rsidR="00E0401F" w:rsidRPr="00E0401F">
        <w:rPr>
          <w:rFonts w:eastAsia="Calibri"/>
          <w:sz w:val="28"/>
          <w:szCs w:val="28"/>
          <w:lang w:eastAsia="ru-RU"/>
        </w:rPr>
        <w:t xml:space="preserve"> </w:t>
      </w:r>
      <w:r w:rsidR="00E0401F" w:rsidRPr="00E0401F">
        <w:rPr>
          <w:rFonts w:eastAsiaTheme="minorHAnsi"/>
          <w:sz w:val="28"/>
          <w:szCs w:val="28"/>
          <w:lang w:eastAsia="en-US"/>
        </w:rPr>
        <w:t xml:space="preserve">его заявка не соответствовала требованиям аукционной документации и не удовлетворяла потребностям и интересам заказчика. </w:t>
      </w:r>
    </w:p>
    <w:p w:rsidR="00284913" w:rsidRDefault="00284913" w:rsidP="00E0401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4913">
        <w:rPr>
          <w:rFonts w:eastAsiaTheme="minorHAnsi"/>
          <w:sz w:val="28"/>
          <w:szCs w:val="28"/>
          <w:lang w:eastAsia="en-US"/>
        </w:rPr>
        <w:t>Запрос на разъяснения аукционной документации от участник</w:t>
      </w:r>
      <w:r>
        <w:rPr>
          <w:rFonts w:eastAsiaTheme="minorHAnsi"/>
          <w:sz w:val="28"/>
          <w:szCs w:val="28"/>
          <w:lang w:eastAsia="en-US"/>
        </w:rPr>
        <w:t>а №1 (</w:t>
      </w:r>
      <w:r w:rsidRPr="00284913">
        <w:rPr>
          <w:rFonts w:eastAsiaTheme="minorHAnsi"/>
          <w:sz w:val="28"/>
          <w:szCs w:val="28"/>
          <w:lang w:eastAsia="en-US"/>
        </w:rPr>
        <w:t>ООО «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r w:rsidR="00A231C2">
        <w:rPr>
          <w:rFonts w:eastAsiaTheme="minorHAnsi"/>
          <w:sz w:val="28"/>
          <w:szCs w:val="28"/>
          <w:lang w:eastAsia="en-US"/>
        </w:rPr>
        <w:t>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Комплект</w:t>
      </w:r>
      <w:r w:rsidRPr="0028491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4913">
        <w:rPr>
          <w:rFonts w:eastAsiaTheme="minorHAnsi"/>
          <w:sz w:val="28"/>
          <w:szCs w:val="28"/>
          <w:lang w:eastAsia="en-US"/>
        </w:rPr>
        <w:t>не поступал.</w:t>
      </w:r>
    </w:p>
    <w:p w:rsidR="000F56DE" w:rsidRDefault="000F56DE" w:rsidP="00CE5B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следует из протокола рассмотрения первых частей заявок от 16.01.2014 №1, 9 заявок из 10 участников представили в своих заявках характ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ристики товаров по данным позициям в соответствии с требованиями Технич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ского задания документации об аукционе в электронной форме.</w:t>
      </w:r>
    </w:p>
    <w:p w:rsidR="00CE5B82" w:rsidRPr="00CE5B82" w:rsidRDefault="00100E29" w:rsidP="00CE5B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0E29">
        <w:rPr>
          <w:rFonts w:eastAsiaTheme="minorHAnsi"/>
          <w:sz w:val="28"/>
          <w:szCs w:val="28"/>
          <w:lang w:eastAsia="en-US"/>
        </w:rPr>
        <w:t>Таким образом, Комиссия</w:t>
      </w:r>
      <w:r w:rsidR="001043F1">
        <w:rPr>
          <w:rFonts w:eastAsiaTheme="minorHAnsi"/>
          <w:sz w:val="28"/>
          <w:szCs w:val="28"/>
          <w:lang w:eastAsia="en-US"/>
        </w:rPr>
        <w:t xml:space="preserve"> Чувашского УФАС России </w:t>
      </w:r>
      <w:r w:rsidR="001043F1" w:rsidRPr="001043F1">
        <w:rPr>
          <w:rFonts w:eastAsiaTheme="minorHAnsi"/>
          <w:sz w:val="28"/>
          <w:szCs w:val="28"/>
          <w:lang w:eastAsia="en-US"/>
        </w:rPr>
        <w:t>по контролю в сф</w:t>
      </w:r>
      <w:r w:rsidR="001043F1" w:rsidRPr="001043F1">
        <w:rPr>
          <w:rFonts w:eastAsiaTheme="minorHAnsi"/>
          <w:sz w:val="28"/>
          <w:szCs w:val="28"/>
          <w:lang w:eastAsia="en-US"/>
        </w:rPr>
        <w:t>е</w:t>
      </w:r>
      <w:r w:rsidR="001043F1" w:rsidRPr="001043F1">
        <w:rPr>
          <w:rFonts w:eastAsiaTheme="minorHAnsi"/>
          <w:sz w:val="28"/>
          <w:szCs w:val="28"/>
          <w:lang w:eastAsia="en-US"/>
        </w:rPr>
        <w:t>ре закупок товаров, работ, услуг для обеспечения государственных и муниц</w:t>
      </w:r>
      <w:r w:rsidR="001043F1" w:rsidRPr="001043F1">
        <w:rPr>
          <w:rFonts w:eastAsiaTheme="minorHAnsi"/>
          <w:sz w:val="28"/>
          <w:szCs w:val="28"/>
          <w:lang w:eastAsia="en-US"/>
        </w:rPr>
        <w:t>и</w:t>
      </w:r>
      <w:r w:rsidR="001043F1" w:rsidRPr="001043F1">
        <w:rPr>
          <w:rFonts w:eastAsiaTheme="minorHAnsi"/>
          <w:sz w:val="28"/>
          <w:szCs w:val="28"/>
          <w:lang w:eastAsia="en-US"/>
        </w:rPr>
        <w:t>пальных нужд</w:t>
      </w:r>
      <w:r w:rsidR="0056109F">
        <w:rPr>
          <w:rFonts w:eastAsiaTheme="minorHAnsi"/>
          <w:sz w:val="28"/>
          <w:szCs w:val="28"/>
          <w:lang w:eastAsia="en-US"/>
        </w:rPr>
        <w:t xml:space="preserve"> изучив представленные материалы дела, приходит к следующ</w:t>
      </w:r>
      <w:r w:rsidR="0056109F">
        <w:rPr>
          <w:rFonts w:eastAsiaTheme="minorHAnsi"/>
          <w:sz w:val="28"/>
          <w:szCs w:val="28"/>
          <w:lang w:eastAsia="en-US"/>
        </w:rPr>
        <w:t>е</w:t>
      </w:r>
      <w:r w:rsidR="0056109F">
        <w:rPr>
          <w:rFonts w:eastAsiaTheme="minorHAnsi"/>
          <w:sz w:val="28"/>
          <w:szCs w:val="28"/>
          <w:lang w:eastAsia="en-US"/>
        </w:rPr>
        <w:t>му,</w:t>
      </w:r>
      <w:r w:rsidR="00A36465">
        <w:rPr>
          <w:rFonts w:eastAsiaTheme="minorHAnsi"/>
          <w:sz w:val="28"/>
          <w:szCs w:val="28"/>
          <w:lang w:eastAsia="en-US"/>
        </w:rPr>
        <w:t xml:space="preserve"> что</w:t>
      </w:r>
      <w:r w:rsidR="0056109F">
        <w:rPr>
          <w:rFonts w:eastAsiaTheme="minorHAnsi"/>
          <w:sz w:val="28"/>
          <w:szCs w:val="28"/>
          <w:lang w:eastAsia="en-US"/>
        </w:rPr>
        <w:t xml:space="preserve"> </w:t>
      </w:r>
      <w:r w:rsidR="00CE5B82" w:rsidRPr="00CE5B82">
        <w:rPr>
          <w:rFonts w:eastAsiaTheme="minorHAnsi"/>
          <w:sz w:val="28"/>
          <w:szCs w:val="28"/>
          <w:lang w:eastAsia="en-US"/>
        </w:rPr>
        <w:t>заявка участника (№</w:t>
      </w:r>
      <w:r w:rsidR="00A36465">
        <w:rPr>
          <w:rFonts w:eastAsiaTheme="minorHAnsi"/>
          <w:sz w:val="28"/>
          <w:szCs w:val="28"/>
          <w:lang w:eastAsia="en-US"/>
        </w:rPr>
        <w:t>1</w:t>
      </w:r>
      <w:r w:rsidR="00B67DE1">
        <w:rPr>
          <w:rFonts w:eastAsiaTheme="minorHAnsi"/>
          <w:sz w:val="28"/>
          <w:szCs w:val="28"/>
          <w:lang w:eastAsia="en-US"/>
        </w:rPr>
        <w:t>) ОО</w:t>
      </w:r>
      <w:r w:rsidR="00CE5B82" w:rsidRPr="00CE5B82">
        <w:rPr>
          <w:rFonts w:eastAsiaTheme="minorHAnsi"/>
          <w:sz w:val="28"/>
          <w:szCs w:val="28"/>
          <w:lang w:eastAsia="en-US"/>
        </w:rPr>
        <w:t>О «</w:t>
      </w:r>
      <w:proofErr w:type="gramStart"/>
      <w:r w:rsidR="00A36465">
        <w:rPr>
          <w:rFonts w:eastAsiaTheme="minorHAnsi"/>
          <w:sz w:val="28"/>
          <w:szCs w:val="28"/>
          <w:lang w:eastAsia="en-US"/>
        </w:rPr>
        <w:t>ИТ</w:t>
      </w:r>
      <w:proofErr w:type="gramEnd"/>
      <w:r w:rsidR="00A36465">
        <w:rPr>
          <w:rFonts w:eastAsiaTheme="minorHAnsi"/>
          <w:sz w:val="28"/>
          <w:szCs w:val="28"/>
          <w:lang w:eastAsia="en-US"/>
        </w:rPr>
        <w:t xml:space="preserve"> Комплект</w:t>
      </w:r>
      <w:r w:rsidR="00CE5B82" w:rsidRPr="00CE5B82">
        <w:rPr>
          <w:rFonts w:eastAsiaTheme="minorHAnsi"/>
          <w:sz w:val="28"/>
          <w:szCs w:val="28"/>
          <w:lang w:eastAsia="en-US"/>
        </w:rPr>
        <w:t xml:space="preserve">» содержит </w:t>
      </w:r>
      <w:r w:rsidR="00A36465">
        <w:rPr>
          <w:rFonts w:eastAsiaTheme="minorHAnsi"/>
          <w:sz w:val="28"/>
          <w:szCs w:val="28"/>
          <w:lang w:eastAsia="en-US"/>
        </w:rPr>
        <w:t>сведения не с</w:t>
      </w:r>
      <w:r w:rsidR="00A36465">
        <w:rPr>
          <w:rFonts w:eastAsiaTheme="minorHAnsi"/>
          <w:sz w:val="28"/>
          <w:szCs w:val="28"/>
          <w:lang w:eastAsia="en-US"/>
        </w:rPr>
        <w:t>о</w:t>
      </w:r>
      <w:r w:rsidR="00A36465">
        <w:rPr>
          <w:rFonts w:eastAsiaTheme="minorHAnsi"/>
          <w:sz w:val="28"/>
          <w:szCs w:val="28"/>
          <w:lang w:eastAsia="en-US"/>
        </w:rPr>
        <w:t>ответствующие документации об аукционе</w:t>
      </w:r>
      <w:r w:rsidR="00CE5B82" w:rsidRPr="00CE5B82">
        <w:rPr>
          <w:rFonts w:eastAsiaTheme="minorHAnsi"/>
          <w:sz w:val="28"/>
          <w:szCs w:val="28"/>
          <w:lang w:eastAsia="en-US"/>
        </w:rPr>
        <w:t xml:space="preserve">, </w:t>
      </w:r>
      <w:r w:rsidR="000852DE">
        <w:rPr>
          <w:rFonts w:eastAsiaTheme="minorHAnsi"/>
          <w:sz w:val="28"/>
          <w:szCs w:val="28"/>
          <w:lang w:eastAsia="en-US"/>
        </w:rPr>
        <w:t xml:space="preserve">что </w:t>
      </w:r>
      <w:r w:rsidR="00CE5B82" w:rsidRPr="00CE5B82">
        <w:rPr>
          <w:rFonts w:eastAsiaTheme="minorHAnsi"/>
          <w:sz w:val="28"/>
          <w:szCs w:val="28"/>
          <w:lang w:eastAsia="en-US"/>
        </w:rPr>
        <w:t>свидетельствует о ненадлеж</w:t>
      </w:r>
      <w:r w:rsidR="00CE5B82" w:rsidRPr="00CE5B82">
        <w:rPr>
          <w:rFonts w:eastAsiaTheme="minorHAnsi"/>
          <w:sz w:val="28"/>
          <w:szCs w:val="28"/>
          <w:lang w:eastAsia="en-US"/>
        </w:rPr>
        <w:t>а</w:t>
      </w:r>
      <w:r w:rsidR="00B67DE1">
        <w:rPr>
          <w:rFonts w:eastAsiaTheme="minorHAnsi"/>
          <w:sz w:val="28"/>
          <w:szCs w:val="28"/>
          <w:lang w:eastAsia="en-US"/>
        </w:rPr>
        <w:t>щем исполнении участником</w:t>
      </w:r>
      <w:r w:rsidR="00CE5B82" w:rsidRPr="00CE5B82">
        <w:rPr>
          <w:rFonts w:eastAsiaTheme="minorHAnsi"/>
          <w:sz w:val="28"/>
          <w:szCs w:val="28"/>
          <w:lang w:eastAsia="en-US"/>
        </w:rPr>
        <w:t xml:space="preserve"> размещения заказа части 4 статьи 41.</w:t>
      </w:r>
      <w:r w:rsidR="00B67DE1">
        <w:rPr>
          <w:rFonts w:eastAsiaTheme="minorHAnsi"/>
          <w:sz w:val="28"/>
          <w:szCs w:val="28"/>
          <w:lang w:eastAsia="en-US"/>
        </w:rPr>
        <w:t>8 Закона о размещении заказов и</w:t>
      </w:r>
      <w:r w:rsidR="001669BA">
        <w:rPr>
          <w:rFonts w:eastAsiaTheme="minorHAnsi"/>
          <w:sz w:val="28"/>
          <w:szCs w:val="28"/>
          <w:lang w:eastAsia="en-US"/>
        </w:rPr>
        <w:t xml:space="preserve"> </w:t>
      </w:r>
      <w:r w:rsidR="00CE5B82" w:rsidRPr="00CE5B82">
        <w:rPr>
          <w:rFonts w:eastAsiaTheme="minorHAnsi"/>
          <w:sz w:val="28"/>
          <w:szCs w:val="28"/>
          <w:lang w:eastAsia="en-US"/>
        </w:rPr>
        <w:t>решение аукционной комиссии об отказе участник</w:t>
      </w:r>
      <w:r w:rsidR="000852DE">
        <w:rPr>
          <w:rFonts w:eastAsiaTheme="minorHAnsi"/>
          <w:sz w:val="28"/>
          <w:szCs w:val="28"/>
          <w:lang w:eastAsia="en-US"/>
        </w:rPr>
        <w:t>у №1</w:t>
      </w:r>
      <w:r w:rsidR="001669BA">
        <w:rPr>
          <w:rFonts w:eastAsiaTheme="minorHAnsi"/>
          <w:sz w:val="28"/>
          <w:szCs w:val="28"/>
          <w:lang w:eastAsia="en-US"/>
        </w:rPr>
        <w:t xml:space="preserve"> </w:t>
      </w:r>
      <w:r w:rsidR="00CE5B82" w:rsidRPr="00CE5B82">
        <w:rPr>
          <w:rFonts w:eastAsiaTheme="minorHAnsi"/>
          <w:sz w:val="28"/>
          <w:szCs w:val="28"/>
          <w:lang w:eastAsia="en-US"/>
        </w:rPr>
        <w:t>(ООО «</w:t>
      </w:r>
      <w:proofErr w:type="gramStart"/>
      <w:r w:rsidR="000852DE">
        <w:rPr>
          <w:rFonts w:eastAsiaTheme="minorHAnsi"/>
          <w:sz w:val="28"/>
          <w:szCs w:val="28"/>
          <w:lang w:eastAsia="en-US"/>
        </w:rPr>
        <w:t>ИТ</w:t>
      </w:r>
      <w:proofErr w:type="gramEnd"/>
      <w:r w:rsidR="000852DE">
        <w:rPr>
          <w:rFonts w:eastAsiaTheme="minorHAnsi"/>
          <w:sz w:val="28"/>
          <w:szCs w:val="28"/>
          <w:lang w:eastAsia="en-US"/>
        </w:rPr>
        <w:t xml:space="preserve"> Комплект</w:t>
      </w:r>
      <w:r w:rsidR="001669BA">
        <w:rPr>
          <w:rFonts w:eastAsiaTheme="minorHAnsi"/>
          <w:sz w:val="28"/>
          <w:szCs w:val="28"/>
          <w:lang w:eastAsia="en-US"/>
        </w:rPr>
        <w:t>»</w:t>
      </w:r>
      <w:r w:rsidR="004031CC">
        <w:rPr>
          <w:rFonts w:eastAsiaTheme="minorHAnsi"/>
          <w:sz w:val="28"/>
          <w:szCs w:val="28"/>
          <w:lang w:eastAsia="en-US"/>
        </w:rPr>
        <w:t>)</w:t>
      </w:r>
      <w:r w:rsidR="001669BA">
        <w:rPr>
          <w:rFonts w:eastAsiaTheme="minorHAnsi"/>
          <w:sz w:val="28"/>
          <w:szCs w:val="28"/>
          <w:lang w:eastAsia="en-US"/>
        </w:rPr>
        <w:t xml:space="preserve"> </w:t>
      </w:r>
      <w:r w:rsidR="00CE5B82" w:rsidRPr="00CE5B82">
        <w:rPr>
          <w:rFonts w:eastAsiaTheme="minorHAnsi"/>
          <w:sz w:val="28"/>
          <w:szCs w:val="28"/>
          <w:lang w:eastAsia="en-US"/>
        </w:rPr>
        <w:t>является обоснованным и соответствует части 4 статьи 41.9 Закона о размещении заказов.</w:t>
      </w:r>
    </w:p>
    <w:p w:rsidR="00C8353C" w:rsidRDefault="00692AAB" w:rsidP="00F2653A">
      <w:pPr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Исследовав представленные материалы, руководствуясь частью </w:t>
      </w:r>
      <w:r w:rsidR="002B41CF">
        <w:rPr>
          <w:sz w:val="28"/>
          <w:szCs w:val="28"/>
        </w:rPr>
        <w:t xml:space="preserve">8 статьи 106, статьей 112 </w:t>
      </w:r>
      <w:r w:rsidR="00C8353C" w:rsidRPr="00927644">
        <w:rPr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</w:t>
      </w:r>
      <w:r w:rsidR="00C8353C" w:rsidRPr="00927644">
        <w:rPr>
          <w:sz w:val="28"/>
          <w:szCs w:val="28"/>
        </w:rPr>
        <w:t>н</w:t>
      </w:r>
      <w:r w:rsidR="00C8353C" w:rsidRPr="00927644">
        <w:rPr>
          <w:sz w:val="28"/>
          <w:szCs w:val="28"/>
        </w:rPr>
        <w:t>ных и муниципальных нужд»</w:t>
      </w:r>
    </w:p>
    <w:p w:rsidR="00C8353C" w:rsidRDefault="00C8353C" w:rsidP="00F2653A">
      <w:pPr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653A" w:rsidRPr="001066A4" w:rsidRDefault="00F2653A" w:rsidP="00F2653A">
      <w:pPr>
        <w:jc w:val="center"/>
        <w:rPr>
          <w:rFonts w:eastAsia="Times New Roman"/>
          <w:sz w:val="28"/>
          <w:szCs w:val="28"/>
          <w:lang w:eastAsia="ru-RU"/>
        </w:rPr>
      </w:pPr>
      <w:r w:rsidRPr="001066A4">
        <w:rPr>
          <w:rFonts w:eastAsia="Times New Roman"/>
          <w:sz w:val="28"/>
          <w:szCs w:val="28"/>
          <w:lang w:eastAsia="ru-RU"/>
        </w:rPr>
        <w:t>РЕШИЛА:</w:t>
      </w:r>
    </w:p>
    <w:p w:rsidR="00F2653A" w:rsidRPr="001066A4" w:rsidRDefault="00F2653A" w:rsidP="00A231C2">
      <w:pPr>
        <w:rPr>
          <w:rFonts w:eastAsia="Times New Roman"/>
          <w:sz w:val="28"/>
          <w:szCs w:val="28"/>
          <w:lang w:eastAsia="ru-RU"/>
        </w:rPr>
      </w:pPr>
    </w:p>
    <w:p w:rsidR="00F2653A" w:rsidRPr="001066A4" w:rsidRDefault="00F2653A" w:rsidP="00F2653A">
      <w:pPr>
        <w:jc w:val="both"/>
        <w:rPr>
          <w:rFonts w:eastAsia="Calibri"/>
          <w:b/>
          <w:bCs/>
          <w:kern w:val="32"/>
          <w:sz w:val="28"/>
          <w:szCs w:val="28"/>
          <w:lang w:eastAsia="ru-RU"/>
        </w:rPr>
      </w:pPr>
      <w:r w:rsidRPr="001066A4">
        <w:rPr>
          <w:rFonts w:eastAsiaTheme="minorHAnsi"/>
          <w:sz w:val="28"/>
          <w:szCs w:val="28"/>
          <w:lang w:eastAsia="en-US"/>
        </w:rPr>
        <w:t xml:space="preserve">          </w:t>
      </w:r>
      <w:r w:rsidRPr="001066A4">
        <w:rPr>
          <w:rFonts w:eastAsia="Calibri"/>
          <w:kern w:val="32"/>
          <w:sz w:val="28"/>
          <w:szCs w:val="28"/>
          <w:lang w:eastAsia="ru-RU"/>
        </w:rPr>
        <w:t xml:space="preserve">1.Признать жалобу </w:t>
      </w:r>
      <w:r w:rsidR="00CE5B82">
        <w:rPr>
          <w:rFonts w:eastAsia="Calibri"/>
          <w:kern w:val="32"/>
          <w:sz w:val="28"/>
          <w:szCs w:val="28"/>
          <w:lang w:eastAsia="ru-RU"/>
        </w:rPr>
        <w:t>ООО «</w:t>
      </w:r>
      <w:proofErr w:type="gramStart"/>
      <w:r w:rsidR="000852DE">
        <w:rPr>
          <w:rFonts w:eastAsia="Calibri"/>
          <w:kern w:val="32"/>
          <w:sz w:val="28"/>
          <w:szCs w:val="28"/>
          <w:lang w:eastAsia="ru-RU"/>
        </w:rPr>
        <w:t>ИТ</w:t>
      </w:r>
      <w:proofErr w:type="gramEnd"/>
      <w:r w:rsidR="000852DE">
        <w:rPr>
          <w:rFonts w:eastAsia="Calibri"/>
          <w:kern w:val="32"/>
          <w:sz w:val="28"/>
          <w:szCs w:val="28"/>
          <w:lang w:eastAsia="ru-RU"/>
        </w:rPr>
        <w:t xml:space="preserve"> Комплект</w:t>
      </w:r>
      <w:r w:rsidR="0014313F">
        <w:rPr>
          <w:rFonts w:eastAsia="Calibri"/>
          <w:kern w:val="32"/>
          <w:sz w:val="28"/>
          <w:szCs w:val="28"/>
          <w:lang w:eastAsia="ru-RU"/>
        </w:rPr>
        <w:t>»</w:t>
      </w:r>
      <w:r w:rsidRPr="001066A4">
        <w:rPr>
          <w:rFonts w:eastAsia="Calibri"/>
          <w:sz w:val="28"/>
          <w:szCs w:val="28"/>
          <w:lang w:eastAsia="ru-RU"/>
        </w:rPr>
        <w:t xml:space="preserve">, </w:t>
      </w:r>
      <w:r w:rsidRPr="001066A4">
        <w:rPr>
          <w:rFonts w:eastAsia="Calibri"/>
          <w:kern w:val="32"/>
          <w:sz w:val="28"/>
          <w:szCs w:val="28"/>
          <w:lang w:eastAsia="ru-RU"/>
        </w:rPr>
        <w:t>необоснованной.</w:t>
      </w:r>
      <w:r w:rsidRPr="001066A4">
        <w:rPr>
          <w:rFonts w:eastAsia="Calibri"/>
          <w:b/>
          <w:bCs/>
          <w:kern w:val="32"/>
          <w:sz w:val="28"/>
          <w:szCs w:val="28"/>
          <w:lang w:eastAsia="ru-RU"/>
        </w:rPr>
        <w:tab/>
      </w:r>
    </w:p>
    <w:p w:rsidR="00F2653A" w:rsidRDefault="00F2653A" w:rsidP="00F2653A">
      <w:pPr>
        <w:jc w:val="both"/>
        <w:rPr>
          <w:rFonts w:eastAsia="Times New Roman"/>
          <w:sz w:val="28"/>
          <w:szCs w:val="28"/>
          <w:lang w:eastAsia="ru-RU"/>
        </w:rPr>
      </w:pPr>
    </w:p>
    <w:p w:rsidR="00F2653A" w:rsidRPr="001066A4" w:rsidRDefault="00F2653A" w:rsidP="00F2653A">
      <w:pPr>
        <w:jc w:val="both"/>
        <w:rPr>
          <w:rFonts w:eastAsia="Times New Roman"/>
          <w:sz w:val="28"/>
          <w:szCs w:val="28"/>
          <w:lang w:eastAsia="ru-RU"/>
        </w:rPr>
      </w:pPr>
    </w:p>
    <w:p w:rsidR="00F2653A" w:rsidRPr="001066A4" w:rsidRDefault="0034284C" w:rsidP="00F2653A">
      <w:pPr>
        <w:ind w:left="637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F2653A" w:rsidRDefault="00F2653A" w:rsidP="00F2653A">
      <w:pPr>
        <w:jc w:val="both"/>
        <w:rPr>
          <w:rFonts w:eastAsia="Times New Roman"/>
          <w:sz w:val="28"/>
          <w:szCs w:val="28"/>
          <w:lang w:eastAsia="ru-RU"/>
        </w:rPr>
      </w:pPr>
    </w:p>
    <w:p w:rsidR="00F2653A" w:rsidRDefault="00F2653A" w:rsidP="00F2653A">
      <w:pPr>
        <w:jc w:val="both"/>
        <w:rPr>
          <w:rFonts w:eastAsia="Times New Roman"/>
          <w:sz w:val="28"/>
          <w:szCs w:val="28"/>
          <w:lang w:eastAsia="ru-RU"/>
        </w:rPr>
      </w:pPr>
    </w:p>
    <w:p w:rsidR="00F2653A" w:rsidRPr="000852DE" w:rsidRDefault="00F2653A" w:rsidP="00F2653A">
      <w:pPr>
        <w:jc w:val="both"/>
        <w:rPr>
          <w:rFonts w:eastAsia="Times New Roman"/>
          <w:i/>
          <w:sz w:val="28"/>
          <w:szCs w:val="28"/>
          <w:lang w:eastAsia="ru-RU"/>
        </w:rPr>
      </w:pPr>
    </w:p>
    <w:p w:rsidR="000852DE" w:rsidRPr="000852DE" w:rsidRDefault="000852DE" w:rsidP="000852DE">
      <w:pPr>
        <w:jc w:val="both"/>
        <w:rPr>
          <w:i/>
          <w:iCs/>
          <w:sz w:val="20"/>
          <w:szCs w:val="20"/>
        </w:rPr>
      </w:pPr>
      <w:r w:rsidRPr="000852DE">
        <w:rPr>
          <w:i/>
          <w:iCs/>
          <w:sz w:val="20"/>
          <w:szCs w:val="20"/>
        </w:rPr>
        <w:t>Примечание:</w:t>
      </w:r>
      <w:r w:rsidRPr="000852DE">
        <w:rPr>
          <w:i/>
          <w:iCs/>
          <w:sz w:val="20"/>
          <w:szCs w:val="20"/>
        </w:rPr>
        <w:tab/>
        <w:t>Решение Комиссии Чувашского УФАС России по контролю в сфере размещения заказов</w:t>
      </w:r>
    </w:p>
    <w:p w:rsidR="000852DE" w:rsidRPr="000852DE" w:rsidRDefault="000852DE" w:rsidP="000852DE">
      <w:pPr>
        <w:jc w:val="both"/>
        <w:rPr>
          <w:i/>
          <w:iCs/>
          <w:sz w:val="20"/>
          <w:szCs w:val="20"/>
        </w:rPr>
      </w:pPr>
      <w:r w:rsidRPr="000852DE">
        <w:rPr>
          <w:i/>
          <w:iCs/>
          <w:sz w:val="20"/>
          <w:szCs w:val="20"/>
        </w:rPr>
        <w:tab/>
      </w:r>
      <w:r w:rsidRPr="000852DE">
        <w:rPr>
          <w:i/>
          <w:iCs/>
          <w:sz w:val="20"/>
          <w:szCs w:val="20"/>
        </w:rPr>
        <w:tab/>
        <w:t xml:space="preserve"> может быть обжаловано в судебном порядке в течение трех месяцев со дня его </w:t>
      </w:r>
    </w:p>
    <w:p w:rsidR="000852DE" w:rsidRPr="000852DE" w:rsidRDefault="000852DE" w:rsidP="000852DE">
      <w:pPr>
        <w:jc w:val="both"/>
        <w:rPr>
          <w:i/>
          <w:iCs/>
          <w:sz w:val="20"/>
          <w:szCs w:val="20"/>
        </w:rPr>
      </w:pPr>
      <w:r w:rsidRPr="000852DE">
        <w:rPr>
          <w:i/>
          <w:iCs/>
          <w:sz w:val="20"/>
          <w:szCs w:val="20"/>
        </w:rPr>
        <w:tab/>
      </w:r>
      <w:r w:rsidRPr="000852DE">
        <w:rPr>
          <w:i/>
          <w:iCs/>
          <w:sz w:val="20"/>
          <w:szCs w:val="20"/>
        </w:rPr>
        <w:tab/>
        <w:t>принятия  (часть 9 статьи 106 Закона о контрактной системе)</w:t>
      </w:r>
    </w:p>
    <w:p w:rsidR="00D36537" w:rsidRDefault="00D36537" w:rsidP="000852DE">
      <w:pPr>
        <w:jc w:val="both"/>
      </w:pPr>
    </w:p>
    <w:sectPr w:rsidR="00D36537" w:rsidSect="001066A4">
      <w:pgSz w:w="12240" w:h="15840"/>
      <w:pgMar w:top="1134" w:right="851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3A"/>
    <w:rsid w:val="0001528E"/>
    <w:rsid w:val="00023224"/>
    <w:rsid w:val="00033206"/>
    <w:rsid w:val="000852DE"/>
    <w:rsid w:val="000A551B"/>
    <w:rsid w:val="000F56DE"/>
    <w:rsid w:val="00100E29"/>
    <w:rsid w:val="001043F1"/>
    <w:rsid w:val="0014313F"/>
    <w:rsid w:val="001616E6"/>
    <w:rsid w:val="001669BA"/>
    <w:rsid w:val="00192A20"/>
    <w:rsid w:val="001A04B3"/>
    <w:rsid w:val="001F43B1"/>
    <w:rsid w:val="00201BDD"/>
    <w:rsid w:val="002050BD"/>
    <w:rsid w:val="00263BCB"/>
    <w:rsid w:val="00284913"/>
    <w:rsid w:val="002A7EAD"/>
    <w:rsid w:val="002B07A8"/>
    <w:rsid w:val="002B41CF"/>
    <w:rsid w:val="002C59CD"/>
    <w:rsid w:val="002F374D"/>
    <w:rsid w:val="00305E5E"/>
    <w:rsid w:val="00314315"/>
    <w:rsid w:val="003172BD"/>
    <w:rsid w:val="0034284C"/>
    <w:rsid w:val="003847C3"/>
    <w:rsid w:val="003852FF"/>
    <w:rsid w:val="00390420"/>
    <w:rsid w:val="00397CE8"/>
    <w:rsid w:val="004031CC"/>
    <w:rsid w:val="0040552F"/>
    <w:rsid w:val="004364E2"/>
    <w:rsid w:val="00443CA5"/>
    <w:rsid w:val="00456C8A"/>
    <w:rsid w:val="004766A4"/>
    <w:rsid w:val="00492A47"/>
    <w:rsid w:val="004B2EA4"/>
    <w:rsid w:val="004C0F62"/>
    <w:rsid w:val="004E2C2E"/>
    <w:rsid w:val="0051226B"/>
    <w:rsid w:val="00515CB8"/>
    <w:rsid w:val="0056109F"/>
    <w:rsid w:val="005918B5"/>
    <w:rsid w:val="005956A8"/>
    <w:rsid w:val="005F15FC"/>
    <w:rsid w:val="005F7CCF"/>
    <w:rsid w:val="00647D94"/>
    <w:rsid w:val="00677751"/>
    <w:rsid w:val="00692AAB"/>
    <w:rsid w:val="006F65A1"/>
    <w:rsid w:val="00702536"/>
    <w:rsid w:val="00745A0C"/>
    <w:rsid w:val="00793126"/>
    <w:rsid w:val="007F34D7"/>
    <w:rsid w:val="00812380"/>
    <w:rsid w:val="00823548"/>
    <w:rsid w:val="008850DB"/>
    <w:rsid w:val="00897AB3"/>
    <w:rsid w:val="008A1882"/>
    <w:rsid w:val="008C0823"/>
    <w:rsid w:val="008C6649"/>
    <w:rsid w:val="008D2BBC"/>
    <w:rsid w:val="008F1D13"/>
    <w:rsid w:val="00956EFB"/>
    <w:rsid w:val="00A203C5"/>
    <w:rsid w:val="00A231C2"/>
    <w:rsid w:val="00A355D1"/>
    <w:rsid w:val="00A36069"/>
    <w:rsid w:val="00A36465"/>
    <w:rsid w:val="00A44C60"/>
    <w:rsid w:val="00A60592"/>
    <w:rsid w:val="00AB3B25"/>
    <w:rsid w:val="00AC17D8"/>
    <w:rsid w:val="00AD4633"/>
    <w:rsid w:val="00AF476D"/>
    <w:rsid w:val="00B01209"/>
    <w:rsid w:val="00B2631A"/>
    <w:rsid w:val="00B67DE1"/>
    <w:rsid w:val="00BC7B71"/>
    <w:rsid w:val="00C10A2F"/>
    <w:rsid w:val="00C60FF7"/>
    <w:rsid w:val="00C8353C"/>
    <w:rsid w:val="00CD4A27"/>
    <w:rsid w:val="00CE5B82"/>
    <w:rsid w:val="00D20978"/>
    <w:rsid w:val="00D35CF5"/>
    <w:rsid w:val="00D36537"/>
    <w:rsid w:val="00D46B78"/>
    <w:rsid w:val="00D85C54"/>
    <w:rsid w:val="00D863C8"/>
    <w:rsid w:val="00DF3F50"/>
    <w:rsid w:val="00E0401F"/>
    <w:rsid w:val="00E2636E"/>
    <w:rsid w:val="00E60A5F"/>
    <w:rsid w:val="00E67F73"/>
    <w:rsid w:val="00E74448"/>
    <w:rsid w:val="00F20B8E"/>
    <w:rsid w:val="00F2653A"/>
    <w:rsid w:val="00F36833"/>
    <w:rsid w:val="00F5006B"/>
    <w:rsid w:val="00F50158"/>
    <w:rsid w:val="00F644B4"/>
    <w:rsid w:val="00F7002B"/>
    <w:rsid w:val="00F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20B8E"/>
  </w:style>
  <w:style w:type="character" w:styleId="a4">
    <w:name w:val="Hyperlink"/>
    <w:basedOn w:val="a0"/>
    <w:uiPriority w:val="99"/>
    <w:unhideWhenUsed/>
    <w:rsid w:val="00CE5B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1CC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20B8E"/>
  </w:style>
  <w:style w:type="character" w:styleId="a4">
    <w:name w:val="Hyperlink"/>
    <w:basedOn w:val="a0"/>
    <w:uiPriority w:val="99"/>
    <w:unhideWhenUsed/>
    <w:rsid w:val="00CE5B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1C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196" TargetMode="External"/><Relationship Id="rId13" Type="http://schemas.openxmlformats.org/officeDocument/2006/relationships/hyperlink" Target="consultantplus://offline/main?base=LAW;n=116659;fld=134;dst=11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59;fld=134;dst=186" TargetMode="External"/><Relationship Id="rId12" Type="http://schemas.openxmlformats.org/officeDocument/2006/relationships/hyperlink" Target="consultantplus://offline/main?base=LAW;n=116659;fld=134;dst=6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59;fld=134;dst=100344" TargetMode="External"/><Relationship Id="rId11" Type="http://schemas.openxmlformats.org/officeDocument/2006/relationships/hyperlink" Target="consultantplus://offline/main?base=LAW;n=116659;fld=134;dst=629" TargetMode="External"/><Relationship Id="rId5" Type="http://schemas.openxmlformats.org/officeDocument/2006/relationships/hyperlink" Target="consultantplus://offline/ref=9FE8424862E25A2D50E71D611455E5923301ABF60DA7EBF5FD4D75A22F30FAF2E302C6412FFF41D2Y4OF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659;fld=134;dst=5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59;fld=134;dst=1003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</dc:creator>
  <cp:lastModifiedBy>Моисеева</cp:lastModifiedBy>
  <cp:revision>29</cp:revision>
  <cp:lastPrinted>2014-01-31T07:18:00Z</cp:lastPrinted>
  <dcterms:created xsi:type="dcterms:W3CDTF">2014-01-24T07:08:00Z</dcterms:created>
  <dcterms:modified xsi:type="dcterms:W3CDTF">2014-02-03T10:37:00Z</dcterms:modified>
</cp:coreProperties>
</file>