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CE" w:rsidRDefault="00C868CE" w:rsidP="00C868CE">
      <w:pPr>
        <w:pStyle w:val="a3"/>
      </w:pPr>
      <w:r>
        <w:t xml:space="preserve">г. Владимир                                                       </w:t>
      </w:r>
    </w:p>
    <w:p w:rsidR="00C868CE" w:rsidRDefault="00C868CE" w:rsidP="00C868CE">
      <w:pPr>
        <w:pStyle w:val="a3"/>
      </w:pPr>
      <w:r>
        <w:t> </w:t>
      </w:r>
    </w:p>
    <w:p w:rsidR="00C868CE" w:rsidRDefault="00C868CE" w:rsidP="00C868CE">
      <w:pPr>
        <w:pStyle w:val="a3"/>
      </w:pPr>
      <w:r>
        <w:t>10 января 2014 года                                                       Дело № А79-4800/2013</w:t>
      </w:r>
    </w:p>
    <w:p w:rsidR="00C868CE" w:rsidRDefault="00C868CE" w:rsidP="00C868CE">
      <w:pPr>
        <w:pStyle w:val="a3"/>
      </w:pPr>
      <w:r>
        <w:t> </w:t>
      </w:r>
    </w:p>
    <w:p w:rsidR="00C868CE" w:rsidRDefault="00C868CE" w:rsidP="00C868CE">
      <w:pPr>
        <w:pStyle w:val="a3"/>
      </w:pPr>
      <w:r>
        <w:t>Резолютивная часть постановления объявлена 10.01.2014.</w:t>
      </w:r>
    </w:p>
    <w:p w:rsidR="00C868CE" w:rsidRDefault="00C868CE" w:rsidP="00C868CE">
      <w:pPr>
        <w:pStyle w:val="a3"/>
      </w:pPr>
      <w:r>
        <w:t>Постановление в полном объеме изготовлено 10.01.2014.</w:t>
      </w:r>
    </w:p>
    <w:p w:rsidR="00C868CE" w:rsidRDefault="00C868CE" w:rsidP="00C868CE">
      <w:pPr>
        <w:pStyle w:val="a3"/>
      </w:pPr>
      <w:r>
        <w:t> </w:t>
      </w:r>
    </w:p>
    <w:p w:rsidR="00C868CE" w:rsidRDefault="00C868CE" w:rsidP="00C868CE">
      <w:pPr>
        <w:pStyle w:val="a3"/>
      </w:pPr>
      <w:r>
        <w:t>Первый арбитражный апелляционный суд в составе:</w:t>
      </w:r>
    </w:p>
    <w:p w:rsidR="00C868CE" w:rsidRDefault="00C868CE" w:rsidP="00C868CE">
      <w:pPr>
        <w:pStyle w:val="a3"/>
      </w:pPr>
      <w:r>
        <w:t>председательствующего судьи Смирновой И.А.,</w:t>
      </w:r>
    </w:p>
    <w:p w:rsidR="00C868CE" w:rsidRDefault="00C868CE" w:rsidP="00C868CE">
      <w:pPr>
        <w:pStyle w:val="a3"/>
      </w:pPr>
      <w:r>
        <w:t xml:space="preserve">судей Захаровой Т.А., </w:t>
      </w:r>
      <w:proofErr w:type="spellStart"/>
      <w:r>
        <w:t>Урлекова</w:t>
      </w:r>
      <w:proofErr w:type="spellEnd"/>
      <w:r>
        <w:t xml:space="preserve"> В.Н.,</w:t>
      </w:r>
    </w:p>
    <w:p w:rsidR="00C868CE" w:rsidRDefault="00C868CE" w:rsidP="00C868CE">
      <w:pPr>
        <w:pStyle w:val="a3"/>
      </w:pPr>
      <w:r>
        <w:t xml:space="preserve">при ведении протокола судебного заседания секретарем судебного заседания Лукашовой Д.В., </w:t>
      </w:r>
    </w:p>
    <w:p w:rsidR="00C868CE" w:rsidRDefault="00C868CE" w:rsidP="00C868CE">
      <w:pPr>
        <w:pStyle w:val="a3"/>
      </w:pPr>
      <w:r>
        <w:t>рассмотрел в открытом судебном заседании апелляционную жалобу филиала открытого акционерного общества «Межрегиональная распределительная сетевая компания Волги» - «</w:t>
      </w:r>
      <w:proofErr w:type="spellStart"/>
      <w:r>
        <w:t>Чувашэнерго</w:t>
      </w:r>
      <w:proofErr w:type="spellEnd"/>
      <w:r>
        <w:t xml:space="preserve">» (ОГРН 1076450006280, г. Чебоксары, пр-т И. Яковлева, 4/4) </w:t>
      </w:r>
    </w:p>
    <w:p w:rsidR="00C868CE" w:rsidRDefault="00C868CE" w:rsidP="00C868CE">
      <w:pPr>
        <w:pStyle w:val="a3"/>
      </w:pPr>
      <w:r>
        <w:t xml:space="preserve">на определение Арбитражного суда Чувашской Республики-Чувашии от 25.09.2013 </w:t>
      </w:r>
    </w:p>
    <w:p w:rsidR="00C868CE" w:rsidRDefault="00C868CE" w:rsidP="00C868CE">
      <w:pPr>
        <w:pStyle w:val="a3"/>
      </w:pPr>
      <w:r>
        <w:t xml:space="preserve">о прекращении производства по делу № А79-4800/2013, </w:t>
      </w:r>
    </w:p>
    <w:p w:rsidR="00C868CE" w:rsidRDefault="00C868CE" w:rsidP="00C868CE">
      <w:pPr>
        <w:pStyle w:val="a3"/>
      </w:pPr>
      <w:r>
        <w:t xml:space="preserve">при участии: </w:t>
      </w:r>
    </w:p>
    <w:p w:rsidR="00C868CE" w:rsidRDefault="00C868CE" w:rsidP="00C868CE">
      <w:pPr>
        <w:pStyle w:val="a3"/>
      </w:pPr>
      <w:r>
        <w:t>от филиала открытого акционерного общества «Межрегиональная распределительная сетевая компания Волги» - «</w:t>
      </w:r>
      <w:proofErr w:type="spellStart"/>
      <w:r>
        <w:t>Чувашэнерго</w:t>
      </w:r>
      <w:proofErr w:type="spellEnd"/>
      <w:r>
        <w:t>» –                      Петрова Е.М. по доверенности от 07.03.2013 № Д/13-165,</w:t>
      </w:r>
    </w:p>
    <w:p w:rsidR="00C868CE" w:rsidRDefault="00C868CE" w:rsidP="00C868CE">
      <w:pPr>
        <w:pStyle w:val="a3"/>
      </w:pPr>
      <w:r>
        <w:rPr>
          <w:b/>
          <w:bCs/>
        </w:rPr>
        <w:t> </w:t>
      </w:r>
    </w:p>
    <w:p w:rsidR="00C868CE" w:rsidRDefault="00C868CE" w:rsidP="00C868CE">
      <w:pPr>
        <w:pStyle w:val="a3"/>
      </w:pPr>
      <w:r>
        <w:t>и установил:</w:t>
      </w:r>
    </w:p>
    <w:p w:rsidR="00C868CE" w:rsidRDefault="00C868CE" w:rsidP="00C868CE">
      <w:pPr>
        <w:pStyle w:val="a3"/>
      </w:pPr>
      <w:r>
        <w:t> </w:t>
      </w:r>
    </w:p>
    <w:p w:rsidR="00C868CE" w:rsidRDefault="00C868CE" w:rsidP="00C868CE">
      <w:pPr>
        <w:pStyle w:val="a3"/>
      </w:pPr>
      <w:r>
        <w:t>открытое акционерное общество «Межрегиональная распределительная сетевая компания Волги» в лице филиала «</w:t>
      </w:r>
      <w:proofErr w:type="spellStart"/>
      <w:r>
        <w:t>Чувашэнерго</w:t>
      </w:r>
      <w:proofErr w:type="spellEnd"/>
      <w:r>
        <w:t>»  (далее – Общество, заявитель) обратилось в Арбитражный суд Чувашской Республики-Чувашии с заявлением о признании недействительным предупреждения Управления Федеральной антимонопольной службы по Чувашской Республике - Чувашии (далее - Управление, антимонопольный орган) от 05.06.2013 № 04-06/4077 о прекращении действий (бездействия).</w:t>
      </w:r>
    </w:p>
    <w:p w:rsidR="00C868CE" w:rsidRDefault="00C868CE" w:rsidP="00C868CE">
      <w:pPr>
        <w:pStyle w:val="a3"/>
      </w:pPr>
      <w:r>
        <w:t>К участию в деле в качестве третьих лиц, не заявляющих самостоятельные требования на предмет спора, привлечены муниципальное унитарное предприятие «</w:t>
      </w:r>
      <w:proofErr w:type="spellStart"/>
      <w:r>
        <w:t>Шумерлинские</w:t>
      </w:r>
      <w:proofErr w:type="spellEnd"/>
      <w:r>
        <w:t xml:space="preserve"> </w:t>
      </w:r>
      <w:r>
        <w:lastRenderedPageBreak/>
        <w:t>городские электрические сети» (далее – МУП «</w:t>
      </w:r>
      <w:proofErr w:type="spellStart"/>
      <w:r>
        <w:t>Шумерлинские</w:t>
      </w:r>
      <w:proofErr w:type="spellEnd"/>
      <w:r>
        <w:t xml:space="preserve"> городские электрические сети»), Государственная служба по Чувашской Республике по конкурентной политике и тарифам. </w:t>
      </w:r>
    </w:p>
    <w:p w:rsidR="00C868CE" w:rsidRDefault="00C868CE" w:rsidP="00C868CE">
      <w:pPr>
        <w:pStyle w:val="a3"/>
      </w:pPr>
      <w:r>
        <w:t xml:space="preserve">Определением от 25.09.2013 Арбитражный суд Чувашской Республики-Чувашии прекратил производство по делу. </w:t>
      </w:r>
    </w:p>
    <w:p w:rsidR="00C868CE" w:rsidRDefault="00C868CE" w:rsidP="00C868CE">
      <w:pPr>
        <w:pStyle w:val="a3"/>
      </w:pPr>
      <w:r>
        <w:t>Общество не согласилось с определением арбитражного суда первой инстанции и обратилось в Первый арбитражный апелляционный суд с апелляционной жалобой, в которой просит его отменить по основаниям, изложенным в жалобе, и направить дело на новое рассмотрение в суд первой инстанции.</w:t>
      </w:r>
    </w:p>
    <w:p w:rsidR="00C868CE" w:rsidRDefault="00C868CE" w:rsidP="00C868CE">
      <w:pPr>
        <w:pStyle w:val="a3"/>
      </w:pPr>
      <w:r>
        <w:t>Представитель Общества в судебном заседании поддержал доводы апелляционной жалобы.</w:t>
      </w:r>
    </w:p>
    <w:p w:rsidR="00C868CE" w:rsidRDefault="00C868CE" w:rsidP="00C868CE">
      <w:pPr>
        <w:pStyle w:val="a3"/>
      </w:pPr>
      <w:r>
        <w:t>Иные лица, участвующие в деле и извещенные надлежащим образом о времени и месте рассмотрения апелляционной жалобы, представителей в судебное заседание не направили, МУП «</w:t>
      </w:r>
      <w:proofErr w:type="spellStart"/>
      <w:r>
        <w:t>Шумерлинские</w:t>
      </w:r>
      <w:proofErr w:type="spellEnd"/>
      <w:r>
        <w:t xml:space="preserve"> городские электрические сети» заявило ходатайство о рассмотрении апелляционной жалобы без его участия.</w:t>
      </w:r>
    </w:p>
    <w:p w:rsidR="00C868CE" w:rsidRDefault="00C868CE" w:rsidP="00C868CE">
      <w:pPr>
        <w:pStyle w:val="a3"/>
      </w:pPr>
      <w:r>
        <w:t>Управление и МУП «</w:t>
      </w:r>
      <w:proofErr w:type="spellStart"/>
      <w:r>
        <w:t>Шумерлинские</w:t>
      </w:r>
      <w:proofErr w:type="spellEnd"/>
      <w:r>
        <w:t xml:space="preserve"> городские электрические сети» в отзывах на апелляционную жалобу просили в ее удовлетворении отказать, определение суда – оставить без изменения.</w:t>
      </w:r>
    </w:p>
    <w:p w:rsidR="00C868CE" w:rsidRDefault="00C868CE" w:rsidP="00C868CE">
      <w:pPr>
        <w:pStyle w:val="a3"/>
      </w:pPr>
      <w:r>
        <w:t>Законность и обоснованность определения Арбитражного суда Чувашской Республики-Чувашии от 25.09.2013 проверены Первым арбитражным апелляционным судом в порядке, предусмотренном в статьях 266, 272 Арбитражного процессуального кодекса Российской Федерации.</w:t>
      </w:r>
    </w:p>
    <w:p w:rsidR="00C868CE" w:rsidRDefault="00C868CE" w:rsidP="00C868CE">
      <w:pPr>
        <w:pStyle w:val="a3"/>
      </w:pPr>
      <w:r>
        <w:t>Изучив материалы дела, выслушав представителя Общества, суд апелляционной инстанции не усмотрел оснований для отмены обжалуемого определения.</w:t>
      </w:r>
    </w:p>
    <w:p w:rsidR="00C868CE" w:rsidRDefault="00C868CE" w:rsidP="00C868CE">
      <w:pPr>
        <w:pStyle w:val="a3"/>
      </w:pPr>
      <w:proofErr w:type="gramStart"/>
      <w:r>
        <w:t>Из материалов дела следует и судом первой инстанции установлено, что Управлением в соответствии со статьей 39.1 Федерального закона от 26.07.2006 № 135-ФЗ «О защите конкуренции» (далее – Закон о защите конкуренции) заявителю выдано предупреждение от 05.06.2013                                № 04-06/4077 в связи с наличием признаков нарушения пункта 3 части 1 статьи 10 Закона о защите конкуренции, выразившегося в навязывании МУП «</w:t>
      </w:r>
      <w:proofErr w:type="spellStart"/>
      <w:r>
        <w:t>Шумерлинские</w:t>
      </w:r>
      <w:proofErr w:type="spellEnd"/>
      <w:r>
        <w:t xml:space="preserve"> электрические сети» невыгодного</w:t>
      </w:r>
      <w:proofErr w:type="gramEnd"/>
      <w:r>
        <w:t xml:space="preserve"> условия договора путем установления в одностороннем порядке </w:t>
      </w:r>
      <w:proofErr w:type="spellStart"/>
      <w:r>
        <w:t>двуставочного</w:t>
      </w:r>
      <w:proofErr w:type="spellEnd"/>
      <w:r>
        <w:t xml:space="preserve"> тарифа для расчетов за услуги по передаче электрической энергии в рамках заключенного договора от 25.12.2009 № МР</w:t>
      </w:r>
      <w:proofErr w:type="gramStart"/>
      <w:r>
        <w:t>6</w:t>
      </w:r>
      <w:proofErr w:type="gramEnd"/>
      <w:r>
        <w:t>/122-21-04/1357.</w:t>
      </w:r>
    </w:p>
    <w:p w:rsidR="00C868CE" w:rsidRDefault="00C868CE" w:rsidP="00C868CE">
      <w:pPr>
        <w:pStyle w:val="a3"/>
      </w:pPr>
      <w:r>
        <w:t>Общество не согласилось с данным предупреждением Управления и обратилось в арбитражный суд с настоящим заявлением.</w:t>
      </w:r>
    </w:p>
    <w:p w:rsidR="00C868CE" w:rsidRDefault="00C868CE" w:rsidP="00C868CE">
      <w:pPr>
        <w:pStyle w:val="a3"/>
      </w:pPr>
      <w:r>
        <w:t>В соответствии с частью 1 статьи 27 Арбитражного процессуального кодекса Российской Федерации арбитражному суду подведомственны дела по экономическим спорам и другие дела, связанные с осуществлением предпринимательской и иной экономической деятельности.</w:t>
      </w:r>
    </w:p>
    <w:p w:rsidR="00C868CE" w:rsidRDefault="00C868CE" w:rsidP="00C868CE">
      <w:pPr>
        <w:pStyle w:val="a3"/>
      </w:pPr>
      <w:proofErr w:type="gramStart"/>
      <w:r>
        <w:t xml:space="preserve">Согласно пункту 2 части 1 статьи 29 Арбитражного процессуального кодекса Российской Федерации к подведомственности арбитражных судов отнесены дела об оспаривании </w:t>
      </w:r>
      <w:r>
        <w:lastRenderedPageBreak/>
        <w:t>затрагивающих права и законные интересы заявителя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лиц.</w:t>
      </w:r>
      <w:proofErr w:type="gramEnd"/>
    </w:p>
    <w:p w:rsidR="00C868CE" w:rsidRDefault="00C868CE" w:rsidP="00C868CE">
      <w:pPr>
        <w:pStyle w:val="a3"/>
      </w:pPr>
      <w:proofErr w:type="gramStart"/>
      <w:r>
        <w:t>В части 1 статьи 198 Арбитражного процессуального кодекса Российской Федерации предусмотрено, что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</w:t>
      </w:r>
      <w:proofErr w:type="gramEnd"/>
      <w:r>
        <w:t xml:space="preserve">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C868CE" w:rsidRDefault="00C868CE" w:rsidP="00C868CE">
      <w:pPr>
        <w:pStyle w:val="a3"/>
      </w:pPr>
      <w:r>
        <w:t xml:space="preserve">Под ненормативным правовым актом следует понимать правовые акты, содержащие индивидуальные предписания, направленные на установление, изменение или отмену прав и обязанностей конкретных лиц в сфере предпринимательской или иной экономической деятельности. Одним из главных квалифицирующих признаков ненормативного правового акта является наличие в нем </w:t>
      </w:r>
      <w:proofErr w:type="gramStart"/>
      <w:r>
        <w:t>обязательных к исполнению</w:t>
      </w:r>
      <w:proofErr w:type="gramEnd"/>
      <w:r>
        <w:t xml:space="preserve"> властных предписаний, направленных на установление, изменение или прекращение прав и обязанностей определенных лиц.</w:t>
      </w:r>
    </w:p>
    <w:p w:rsidR="00C868CE" w:rsidRDefault="00C868CE" w:rsidP="00C868CE">
      <w:pPr>
        <w:pStyle w:val="a3"/>
      </w:pPr>
      <w:r>
        <w:t>Ненормативным актом, который в силу статьи 13 Гражданского кодекса Российской Федерации может быть признан судом недействительным, является документ индивидуального характера, изданный соответствующим органом власти и содержащий властные предписания, обязательные для исполнения лицом, в отношении которого он вынесен.</w:t>
      </w:r>
    </w:p>
    <w:p w:rsidR="00C868CE" w:rsidRDefault="00C868CE" w:rsidP="00C868CE">
      <w:pPr>
        <w:pStyle w:val="a3"/>
      </w:pPr>
      <w:r>
        <w:t>В соответствии с Положением о Федеральной антимонопольной службе, утвержденным постановлением Правительства Российской Федерации от 30.06.2004 № 331, Федеральная антимонопольная служба является уполномоченным федеральным органом исполнительной власти.</w:t>
      </w:r>
    </w:p>
    <w:p w:rsidR="00C868CE" w:rsidRDefault="00C868CE" w:rsidP="00C868CE">
      <w:pPr>
        <w:pStyle w:val="a3"/>
      </w:pPr>
      <w:r>
        <w:t>Согласно статье 22 Закона о защите конкуренции Федеральная антимонопольная служба выполняет следующие функции: выявляет нарушения антимонопольного законодательства, принимает меры по прекращению нарушения антимонопольного законодательства и привлекает к ответственности за такие нарушения; предупреждает монополистическую деятельность, недобросовестную конкуренцию, другие нарушения антимонопольного законодательства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хозяйствующими субъектами, физическими лицами.</w:t>
      </w:r>
    </w:p>
    <w:p w:rsidR="00C868CE" w:rsidRDefault="00C868CE" w:rsidP="00C868CE">
      <w:pPr>
        <w:pStyle w:val="a3"/>
      </w:pPr>
      <w:r>
        <w:t>Статья 23 Закона о защите конкуренции закрепляет, что антимонопольный орган осуществляет следующие полномочия: возбуждает и рассматривает дела о нарушениях антимонопольного законодательства;</w:t>
      </w:r>
    </w:p>
    <w:p w:rsidR="00C868CE" w:rsidRDefault="00C868CE" w:rsidP="00C868CE">
      <w:pPr>
        <w:pStyle w:val="a3"/>
      </w:pPr>
      <w:r>
        <w:lastRenderedPageBreak/>
        <w:t>выдает в случаях, указанных в настоящем Федеральном законе, хозяйствующим субъектам обязательные для исполнения предписания.</w:t>
      </w:r>
    </w:p>
    <w:p w:rsidR="00C868CE" w:rsidRDefault="00C868CE" w:rsidP="00C868CE">
      <w:pPr>
        <w:pStyle w:val="a3"/>
      </w:pPr>
      <w:proofErr w:type="gramStart"/>
      <w:r>
        <w:t>При этом в целях пресечения действий (бездействия), которые приводят или могут привести к недопущению, ограничению, устранению конкуренции, антимонопольный орган выдает хозяйствующему субъекту, занимающему доминирующее положение, предупреждение в письменной форме о прекращении действий (бездействия), которые содержат признаки нарушения антимонопольного законодательства, об устранении причин и условий, способствовавших возникновению такого нарушения, и о принятии мер по устранению последствий такого нарушения (часть 1 статьи</w:t>
      </w:r>
      <w:proofErr w:type="gramEnd"/>
      <w:r>
        <w:t xml:space="preserve"> </w:t>
      </w:r>
      <w:proofErr w:type="gramStart"/>
      <w:r>
        <w:t>39.1 Закона о защите конкуренции).</w:t>
      </w:r>
      <w:proofErr w:type="gramEnd"/>
    </w:p>
    <w:p w:rsidR="00C868CE" w:rsidRDefault="00C868CE" w:rsidP="00C868CE">
      <w:pPr>
        <w:pStyle w:val="a3"/>
      </w:pPr>
      <w:r>
        <w:t>В части 2 части 1 статьи 39.1 Закона о защите конкуренции установлено, что предупреждение выдается хозяйствующему субъекту, занимающему доминирующее положение, в случае выявления признаков нарушения пунктов 3 и 5 части 1 статьи 10 данного закона. Принятие антимонопольным органом решения о возбуждении дела о нарушении пунктов 3 и 5 части 1 статьи 10 данного закона без вынесения предупреждения и до завершения срока его выполнения не допускается.</w:t>
      </w:r>
    </w:p>
    <w:p w:rsidR="00C868CE" w:rsidRDefault="00C868CE" w:rsidP="00C868CE">
      <w:pPr>
        <w:pStyle w:val="a3"/>
      </w:pPr>
      <w:r>
        <w:t>В силу части 4 статьи 39.1 Закона о защите конкуренции предупреждение должно содержать: 1) выводы о наличии оснований для его выдачи; 2) нормы антимонопольного законодательства, которые нарушены действиями (бездействием) лица, которому выдается предупреждение; 3) перечень действий, направленных на прекращение нарушения антимонопольного законодательства, устранение причин и условий, способствовавших возникновению такого нарушения, устранение последствий такого нарушения, а также разумный срок их выполнения.</w:t>
      </w:r>
    </w:p>
    <w:p w:rsidR="00C868CE" w:rsidRDefault="00C868CE" w:rsidP="00C868CE">
      <w:pPr>
        <w:pStyle w:val="a3"/>
      </w:pPr>
      <w:r>
        <w:t>При условии выполнения предупреждения дело о нарушении антимонопольного законодательства не возбуждается и лицо, выполнившее предупреждение, не подлежит административной ответственности за нарушение антимонопольного законодательства в связи с его устранением (часть 7 статьи 39.1 Закона о защите конкуренции).</w:t>
      </w:r>
    </w:p>
    <w:p w:rsidR="00C868CE" w:rsidRDefault="00C868CE" w:rsidP="00C868CE">
      <w:pPr>
        <w:pStyle w:val="a3"/>
      </w:pPr>
      <w:r>
        <w:t>В соответствии с частью 8 статьи 39.1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законодательства.</w:t>
      </w:r>
    </w:p>
    <w:p w:rsidR="00C868CE" w:rsidRDefault="00C868CE" w:rsidP="00C868CE">
      <w:pPr>
        <w:pStyle w:val="a3"/>
      </w:pPr>
      <w:r>
        <w:t>Следовательно, возможным последствием для Общества в случае неисполнения оспариваемого предупреждения Управления является принятие решения о возбуждении дела о нарушении антимонопольного законодательства.</w:t>
      </w:r>
    </w:p>
    <w:p w:rsidR="00C868CE" w:rsidRDefault="00C868CE" w:rsidP="00C868CE">
      <w:pPr>
        <w:pStyle w:val="a3"/>
      </w:pPr>
      <w:r>
        <w:t>Согласно правовой позиции Высшего Арбитражного Суда Российской Федерации, изложенной в постановлении от 17.02.2009 № 14338/08, решение о возбуждении дела о нарушении антимонопольного законодательства является лишь процессуальным документом, который не устанавливает факта нарушения антимонопольного законодательства и не подлежит обжалованию в арбитражном суде.</w:t>
      </w:r>
    </w:p>
    <w:p w:rsidR="00C868CE" w:rsidRDefault="00C868CE" w:rsidP="00C868CE">
      <w:pPr>
        <w:pStyle w:val="a3"/>
      </w:pPr>
      <w:r>
        <w:t>Таким образом, предупреждение Управления по своей сути не является ненормативным правовым актом, нарушающим права и законные интересы Общества, поскольку не устанавливает факта нарушения антимонопольного законодательства и не определяет меру ответственности.</w:t>
      </w:r>
    </w:p>
    <w:p w:rsidR="00C868CE" w:rsidRDefault="00C868CE" w:rsidP="00C868CE">
      <w:pPr>
        <w:pStyle w:val="a3"/>
      </w:pPr>
      <w:proofErr w:type="gramStart"/>
      <w:r>
        <w:lastRenderedPageBreak/>
        <w:t>Нарушение либо отсутствие нарушения антимонопольного законодательства устанавливается непосредственно в ходе рассмотрения дела, по итогам которого антимонопольный орган принимает соответствующее решение, а также в определенных случаях выдает предписание об устранении нарушения антимонопольного законодательства, которые в силу положения статьи 52 Закона о защите конкуренции и могут быть оспорены в арбитражном суде в рамках главы 24 Арбитражного процессуального кодекса Российской Федерации.</w:t>
      </w:r>
      <w:proofErr w:type="gramEnd"/>
    </w:p>
    <w:p w:rsidR="00C868CE" w:rsidRDefault="00C868CE" w:rsidP="00C868CE">
      <w:pPr>
        <w:pStyle w:val="a3"/>
      </w:pPr>
      <w:r>
        <w:t>Возможность обжалования предупреждения антимонопольного органа в судебном порядке Закон о защите конкуренции не предусматривает.</w:t>
      </w:r>
    </w:p>
    <w:p w:rsidR="00C868CE" w:rsidRDefault="00C868CE" w:rsidP="00C868CE">
      <w:pPr>
        <w:pStyle w:val="a3"/>
      </w:pPr>
      <w:r>
        <w:t>В данном случае невыполнение предупреждения не влечет каких-либо негативных последствий для лица, которому оно выдано. Действующее законодательство за невыполнение предупреждения ответственности не устанавливает.</w:t>
      </w:r>
    </w:p>
    <w:p w:rsidR="00C868CE" w:rsidRDefault="00C868CE" w:rsidP="00C868CE">
      <w:pPr>
        <w:pStyle w:val="a3"/>
      </w:pPr>
      <w:r>
        <w:t>При таких обстоятельствах суд первой инстанции правомерно со ссылкой на пункт 1 части 1 статьи 150 Арбитражного процессуального кодекса Российской Федерации прекратил производство по делу.</w:t>
      </w:r>
    </w:p>
    <w:p w:rsidR="00C868CE" w:rsidRDefault="00C868CE" w:rsidP="00C868CE">
      <w:pPr>
        <w:pStyle w:val="a3"/>
      </w:pPr>
      <w:r>
        <w:t xml:space="preserve">Выводы Арбитражного суда Чувашской Республики-Чувашии основаны на правильном применении норм процессуального права. </w:t>
      </w:r>
    </w:p>
    <w:p w:rsidR="00C868CE" w:rsidRDefault="00C868CE" w:rsidP="00C868CE">
      <w:pPr>
        <w:pStyle w:val="a3"/>
      </w:pPr>
      <w:r>
        <w:t>Нарушений норм процессуального права, являющихся в соответствии с частью 4 статьи 270 Арбитражного процессуального кодекса Российской Федерации в любом случае основаниями для отмены судебного акта арбитражного суда первой инстанции, не установлено.</w:t>
      </w:r>
    </w:p>
    <w:p w:rsidR="00C868CE" w:rsidRDefault="00C868CE" w:rsidP="00C868CE">
      <w:pPr>
        <w:pStyle w:val="a3"/>
      </w:pPr>
      <w:r>
        <w:t xml:space="preserve">С учетом изложенного апелляционная жалоба Общества по приведенным в ней доводам удовлетворению не подлежит. </w:t>
      </w:r>
    </w:p>
    <w:p w:rsidR="00C868CE" w:rsidRDefault="00C868CE" w:rsidP="00C868CE">
      <w:pPr>
        <w:pStyle w:val="a3"/>
      </w:pPr>
      <w:r>
        <w:t>Руководствуясь статьями 268, 271, 272 Арбитражного процессуального кодекса Российской Федерации, Первый арбитражный апелляционный  суд</w:t>
      </w:r>
    </w:p>
    <w:p w:rsidR="00C868CE" w:rsidRDefault="00C868CE" w:rsidP="00C868CE">
      <w:pPr>
        <w:pStyle w:val="a3"/>
      </w:pPr>
      <w:r>
        <w:rPr>
          <w:b/>
          <w:bCs/>
        </w:rPr>
        <w:t>                                      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И Л:</w:t>
      </w:r>
    </w:p>
    <w:p w:rsidR="00C868CE" w:rsidRDefault="00C868CE" w:rsidP="00C868CE">
      <w:pPr>
        <w:pStyle w:val="a3"/>
        <w:jc w:val="center"/>
      </w:pPr>
      <w:r>
        <w:t> </w:t>
      </w:r>
    </w:p>
    <w:p w:rsidR="00C868CE" w:rsidRDefault="00C868CE" w:rsidP="00C868CE">
      <w:pPr>
        <w:pStyle w:val="a3"/>
      </w:pPr>
      <w:r>
        <w:t>определение Арбитражного суда Чувашской Республики-Чувашии от 25.09.2013 по делу № А79-4800/2013 оставить без изменения, апелляционную жалобу филиала открытого акционерного общества «Межрегиональная распределительная сетевая компания Волги» - «</w:t>
      </w:r>
      <w:proofErr w:type="spellStart"/>
      <w:r>
        <w:t>Чувашэнерго</w:t>
      </w:r>
      <w:proofErr w:type="spellEnd"/>
      <w:r>
        <w:t>» - без удовлетворения.</w:t>
      </w:r>
    </w:p>
    <w:p w:rsidR="00C868CE" w:rsidRDefault="00C868CE" w:rsidP="00C868CE">
      <w:pPr>
        <w:pStyle w:val="a3"/>
      </w:pPr>
      <w:r>
        <w:t>Постановление вступает в законную силу со дня его принятия.</w:t>
      </w:r>
    </w:p>
    <w:p w:rsidR="00C868CE" w:rsidRDefault="00C868CE" w:rsidP="00C868CE">
      <w:pPr>
        <w:pStyle w:val="a3"/>
      </w:pPr>
      <w:r>
        <w:t>Постановление может быть обжаловано в Федеральный арбитражный суд Волго-Вятского округа в месячный срок со дня его принятия.</w:t>
      </w:r>
    </w:p>
    <w:p w:rsidR="00C868CE" w:rsidRDefault="00C868CE" w:rsidP="00C868CE">
      <w:pPr>
        <w:pStyle w:val="a3"/>
      </w:pPr>
      <w:r>
        <w:t> </w:t>
      </w:r>
      <w:bookmarkStart w:id="0" w:name="_GoBack"/>
      <w:bookmarkEnd w:id="0"/>
    </w:p>
    <w:p w:rsidR="00C868CE" w:rsidRDefault="00C868CE" w:rsidP="00C868CE">
      <w:pPr>
        <w:pStyle w:val="a3"/>
      </w:pPr>
      <w:r>
        <w:t>Председательствующий судья</w:t>
      </w:r>
    </w:p>
    <w:p w:rsidR="00C868CE" w:rsidRDefault="00C868CE" w:rsidP="00C868CE">
      <w:pPr>
        <w:pStyle w:val="a3"/>
      </w:pPr>
      <w:r>
        <w:t>И.А. Смирнова</w:t>
      </w:r>
    </w:p>
    <w:p w:rsidR="00C868CE" w:rsidRDefault="00C868CE" w:rsidP="00C868CE">
      <w:pPr>
        <w:pStyle w:val="a3"/>
      </w:pPr>
      <w:r>
        <w:lastRenderedPageBreak/>
        <w:t> </w:t>
      </w:r>
    </w:p>
    <w:p w:rsidR="00C868CE" w:rsidRDefault="00C868CE" w:rsidP="00C868CE">
      <w:pPr>
        <w:pStyle w:val="a3"/>
        <w:jc w:val="right"/>
      </w:pPr>
      <w:r>
        <w:t> </w:t>
      </w:r>
    </w:p>
    <w:p w:rsidR="00C868CE" w:rsidRDefault="00C868CE" w:rsidP="00C868CE">
      <w:pPr>
        <w:pStyle w:val="a3"/>
      </w:pPr>
      <w:r>
        <w:t>Судьи</w:t>
      </w:r>
    </w:p>
    <w:p w:rsidR="00C868CE" w:rsidRDefault="00C868CE" w:rsidP="00C868CE">
      <w:pPr>
        <w:pStyle w:val="a3"/>
      </w:pPr>
      <w:r>
        <w:t xml:space="preserve">Т.А. Захарова </w:t>
      </w:r>
    </w:p>
    <w:p w:rsidR="00C868CE" w:rsidRDefault="00C868CE" w:rsidP="00C868CE">
      <w:pPr>
        <w:pStyle w:val="a3"/>
      </w:pPr>
      <w:r>
        <w:t> </w:t>
      </w:r>
    </w:p>
    <w:p w:rsidR="00C868CE" w:rsidRDefault="00C868CE" w:rsidP="00C868CE">
      <w:pPr>
        <w:pStyle w:val="a3"/>
      </w:pPr>
      <w:r>
        <w:t> </w:t>
      </w:r>
    </w:p>
    <w:p w:rsidR="00C868CE" w:rsidRDefault="00C868CE" w:rsidP="00C868CE">
      <w:pPr>
        <w:pStyle w:val="a3"/>
      </w:pPr>
      <w:r>
        <w:t xml:space="preserve">В.Н. </w:t>
      </w:r>
      <w:proofErr w:type="spellStart"/>
      <w:r>
        <w:t>Урлеков</w:t>
      </w:r>
      <w:proofErr w:type="spellEnd"/>
    </w:p>
    <w:p w:rsidR="00C868CE" w:rsidRDefault="00C868CE" w:rsidP="00C868CE">
      <w:pPr>
        <w:pStyle w:val="a3"/>
      </w:pPr>
      <w:r>
        <w:t> </w:t>
      </w:r>
    </w:p>
    <w:p w:rsidR="00C868CE" w:rsidRDefault="00C868CE" w:rsidP="00C868CE">
      <w:pPr>
        <w:pStyle w:val="a3"/>
      </w:pPr>
      <w:r>
        <w:t> </w:t>
      </w:r>
    </w:p>
    <w:p w:rsidR="00C868CE" w:rsidRDefault="00C868CE" w:rsidP="00C868CE">
      <w:pPr>
        <w:pStyle w:val="a3"/>
      </w:pPr>
      <w:r>
        <w:t> 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3D"/>
    <w:rsid w:val="00177D3D"/>
    <w:rsid w:val="00C868CE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1923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2014-01-27T06:02:00Z</dcterms:created>
  <dcterms:modified xsi:type="dcterms:W3CDTF">2014-01-27T06:03:00Z</dcterms:modified>
</cp:coreProperties>
</file>