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6" w:rsidRDefault="00BB4CF6" w:rsidP="00BB4CF6">
      <w:pPr>
        <w:pStyle w:val="a3"/>
      </w:pPr>
      <w:r>
        <w:t>г. Владимир</w:t>
      </w:r>
    </w:p>
    <w:p w:rsidR="00BB4CF6" w:rsidRDefault="00BB4CF6" w:rsidP="00BB4CF6">
      <w:pPr>
        <w:pStyle w:val="a3"/>
      </w:pPr>
      <w:r>
        <w:t xml:space="preserve">                                                                               </w:t>
      </w:r>
    </w:p>
    <w:p w:rsidR="00BB4CF6" w:rsidRDefault="00BB4CF6" w:rsidP="00BB4CF6">
      <w:pPr>
        <w:pStyle w:val="a3"/>
      </w:pPr>
      <w:r>
        <w:t>28 октября 2013 года                                                        Дело № А79-2805/2013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Резолютивная часть постановления объявлена 23.10.2013.</w:t>
      </w:r>
    </w:p>
    <w:p w:rsidR="00BB4CF6" w:rsidRDefault="00BB4CF6" w:rsidP="00BB4CF6">
      <w:pPr>
        <w:pStyle w:val="a3"/>
      </w:pPr>
      <w:r>
        <w:t>Постановление в полном объеме изготовлено 28.10.2013.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Первый арбитражный апелляционный суд в составе:</w:t>
      </w:r>
    </w:p>
    <w:p w:rsidR="00BB4CF6" w:rsidRDefault="00BB4CF6" w:rsidP="00BB4CF6">
      <w:pPr>
        <w:pStyle w:val="a3"/>
      </w:pPr>
      <w:r>
        <w:t>председательствующего судьи Смирновой И.А.,</w:t>
      </w:r>
    </w:p>
    <w:p w:rsidR="00BB4CF6" w:rsidRDefault="00BB4CF6" w:rsidP="00BB4CF6">
      <w:pPr>
        <w:pStyle w:val="a3"/>
      </w:pPr>
      <w:r>
        <w:t xml:space="preserve">судей Захаровой Т.А., Протасова Ю.В., </w:t>
      </w:r>
    </w:p>
    <w:p w:rsidR="00BB4CF6" w:rsidRDefault="00BB4CF6" w:rsidP="00BB4CF6">
      <w:pPr>
        <w:pStyle w:val="a3"/>
      </w:pPr>
      <w:r>
        <w:t>при ведении протокола судебного заседания секретарем судебного заседания Кузьмичевой Т.В.,</w:t>
      </w:r>
    </w:p>
    <w:p w:rsidR="00BB4CF6" w:rsidRDefault="00BB4CF6" w:rsidP="00BB4CF6">
      <w:pPr>
        <w:pStyle w:val="a3"/>
      </w:pPr>
      <w:r>
        <w:t xml:space="preserve">рассмотрел в открытом судебном заседании апелляционную жалобу страхового открытого акционерного общества «ВСК» в лице Чувашского филиала </w:t>
      </w:r>
    </w:p>
    <w:p w:rsidR="00BB4CF6" w:rsidRDefault="00BB4CF6" w:rsidP="00BB4CF6">
      <w:pPr>
        <w:pStyle w:val="a3"/>
      </w:pPr>
      <w:r>
        <w:t xml:space="preserve">на решение Арбитражного суда Чувашской Республики - Чувашии от 14.06.2013 </w:t>
      </w:r>
    </w:p>
    <w:p w:rsidR="00BB4CF6" w:rsidRDefault="00BB4CF6" w:rsidP="00BB4CF6">
      <w:pPr>
        <w:pStyle w:val="a3"/>
      </w:pPr>
      <w:r>
        <w:t xml:space="preserve">по делу № А79-2805/2013, </w:t>
      </w:r>
    </w:p>
    <w:p w:rsidR="00BB4CF6" w:rsidRDefault="00BB4CF6" w:rsidP="00BB4CF6">
      <w:pPr>
        <w:pStyle w:val="a3"/>
      </w:pPr>
      <w:r>
        <w:t>принятое судьей Михайловым А.Т.</w:t>
      </w:r>
    </w:p>
    <w:p w:rsidR="00BB4CF6" w:rsidRDefault="00BB4CF6" w:rsidP="00BB4CF6">
      <w:pPr>
        <w:pStyle w:val="a3"/>
      </w:pPr>
      <w:r>
        <w:t xml:space="preserve">по заявлению страхового открытого акционерного общества «ВСК» в лице Чувашского филиала </w:t>
      </w:r>
    </w:p>
    <w:p w:rsidR="00BB4CF6" w:rsidRDefault="00BB4CF6" w:rsidP="00BB4CF6">
      <w:pPr>
        <w:pStyle w:val="a3"/>
      </w:pPr>
      <w:r>
        <w:t>о признании недействительным решения Управления</w:t>
      </w:r>
      <w:r>
        <w:rPr>
          <w:b/>
          <w:bCs/>
        </w:rPr>
        <w:t xml:space="preserve"> </w:t>
      </w:r>
      <w:r>
        <w:t xml:space="preserve">Федеральной антимонопольной службы по Чувашской Республике – Чувашии от 15.01.2013 по делу № 01-К-2013, </w:t>
      </w:r>
    </w:p>
    <w:p w:rsidR="00BB4CF6" w:rsidRDefault="00BB4CF6" w:rsidP="00BB4CF6">
      <w:pPr>
        <w:pStyle w:val="a3"/>
      </w:pPr>
      <w:r>
        <w:t xml:space="preserve">без участия лиц, 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и установил: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страховое открытое акционерное общество «ВСК» в лице Чувашского филиала (далее – Общество, заявитель) обратились</w:t>
      </w:r>
      <w:r>
        <w:rPr>
          <w:b/>
          <w:bCs/>
        </w:rPr>
        <w:t xml:space="preserve"> </w:t>
      </w:r>
      <w:r>
        <w:t>в Арбитражный суд Чувашской Республики-Чувашии</w:t>
      </w:r>
      <w:r>
        <w:rPr>
          <w:b/>
          <w:bCs/>
        </w:rPr>
        <w:t xml:space="preserve"> </w:t>
      </w:r>
      <w:r>
        <w:t>с заявлениями о признании недействительным решения Управления Федеральной антимонопольной службы по Чувашской Республике-Чувашии (далее - Управление, антимонопольный орган) от</w:t>
      </w:r>
      <w:r>
        <w:rPr>
          <w:b/>
          <w:bCs/>
        </w:rPr>
        <w:t xml:space="preserve"> </w:t>
      </w:r>
      <w:r>
        <w:t xml:space="preserve">15.01.2013 по делу № 01-К-2013, об обязании Управления возбудить в отношении Федерального казенного учреждения «Центр хозяйственного и </w:t>
      </w:r>
      <w:r>
        <w:lastRenderedPageBreak/>
        <w:t>сервисного обеспечения Министерства внутренних дел по Чувашской Республике» дело о нарушении антимонопольного законодательства, предусмотренного частью 1 статьи 17 Федерального закона от 26.07.2006 № 135-ФЗ «О защите конкуренции».</w:t>
      </w:r>
    </w:p>
    <w:p w:rsidR="00BB4CF6" w:rsidRDefault="00BB4CF6" w:rsidP="00BB4CF6">
      <w:pPr>
        <w:pStyle w:val="a3"/>
      </w:pPr>
      <w:r>
        <w:t>К участию в деле в качестве третьего лица, не заявляющего самостоятельные требования на предмет спора, привлечено Федеральное казенное учреждение «Центр хозяйственного и сервисного обеспечения Министерства внутренних дел по Чувашской Республике» (далее</w:t>
      </w:r>
      <w:r>
        <w:rPr>
          <w:b/>
          <w:bCs/>
        </w:rPr>
        <w:t xml:space="preserve"> -</w:t>
      </w:r>
      <w:r>
        <w:t xml:space="preserve"> Учреждение).</w:t>
      </w:r>
    </w:p>
    <w:p w:rsidR="00BB4CF6" w:rsidRDefault="00BB4CF6" w:rsidP="00BB4CF6">
      <w:pPr>
        <w:pStyle w:val="a3"/>
      </w:pPr>
      <w:r>
        <w:t>Решением от 14.06.2013 Арбитражный суд Чувашской Республики-Чувашии отказал заявителю в удовлетворении требований.</w:t>
      </w:r>
    </w:p>
    <w:p w:rsidR="00BB4CF6" w:rsidRDefault="00BB4CF6" w:rsidP="00BB4CF6">
      <w:pPr>
        <w:pStyle w:val="a3"/>
      </w:pPr>
      <w:r>
        <w:t xml:space="preserve">Общество не согласилось с решением арбитражного суда первой инстанции и обратилось в Первый арбитражный апелляционный суд с апелляционной жалобой, в которой просит его отменить по основаниям, изложенным в жалобе, и принять по делу новый судебный акт. </w:t>
      </w:r>
    </w:p>
    <w:p w:rsidR="00BB4CF6" w:rsidRDefault="00BB4CF6" w:rsidP="00BB4CF6">
      <w:pPr>
        <w:pStyle w:val="a3"/>
      </w:pPr>
      <w:r>
        <w:t xml:space="preserve">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направили. </w:t>
      </w:r>
    </w:p>
    <w:p w:rsidR="00BB4CF6" w:rsidRDefault="00BB4CF6" w:rsidP="00BB4CF6">
      <w:pPr>
        <w:pStyle w:val="a3"/>
      </w:pPr>
      <w:r>
        <w:t>Управление и Учреждение в отзывах на апелляционную жалобу просили оставить ее без удовлетворения, решение суда - без изменения.</w:t>
      </w:r>
    </w:p>
    <w:p w:rsidR="00BB4CF6" w:rsidRDefault="00BB4CF6" w:rsidP="00BB4CF6">
      <w:pPr>
        <w:pStyle w:val="a3"/>
      </w:pPr>
      <w:r>
        <w:t>Законность и обоснованность решения Арбитражного суда Чувашской Республики-Чувашии от 14.06.2013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BB4CF6" w:rsidRDefault="00BB4CF6" w:rsidP="00BB4CF6">
      <w:pPr>
        <w:pStyle w:val="a3"/>
      </w:pPr>
      <w:r>
        <w:t>Изучив материалы дела, суд апелляционной инстанции не усмотрел оснований для отмены обжалуемого решения.</w:t>
      </w:r>
    </w:p>
    <w:p w:rsidR="00BB4CF6" w:rsidRDefault="00BB4CF6" w:rsidP="00BB4CF6">
      <w:pPr>
        <w:pStyle w:val="a3"/>
      </w:pPr>
      <w:r>
        <w:t>Как следует из материалов дела, 25.11.2012 Учреждением на сайте «zakupki.gov.ru» было опубликовано извещение № 0815100000412000018 о проведении открытого конкурса на оказание услуг по обязательному страхованию гражданской ответственности автотранспортных средств с начальной (максимальной) ценой контракта 6 672 368 руб. 68 коп., а также документация об открытом аукционе.</w:t>
      </w:r>
    </w:p>
    <w:p w:rsidR="00BB4CF6" w:rsidRDefault="00BB4CF6" w:rsidP="00BB4CF6">
      <w:pPr>
        <w:pStyle w:val="a3"/>
      </w:pPr>
      <w:r>
        <w:t>На участие в конкурсе было подано 7 заявок (протокол рассмотрения заявок от 27.12.2012).</w:t>
      </w:r>
    </w:p>
    <w:p w:rsidR="00BB4CF6" w:rsidRDefault="00BB4CF6" w:rsidP="00BB4CF6">
      <w:pPr>
        <w:pStyle w:val="a3"/>
      </w:pPr>
      <w:r>
        <w:t>Конкурсной комиссией отказано в допуске к участию в конкурсе трем участникам, в том числе Обществу в связи с несоответствием его заявки  пункту 4 части 1 статьи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 94-ФЗ), а также пункту 1.9.1.2 части 1.9 статьи 1 конкурсной документации, так как участником размещения заказа предложена сумма страховой премии в размере меньшем, чем установлено в конкурсной документации.</w:t>
      </w:r>
    </w:p>
    <w:p w:rsidR="00BB4CF6" w:rsidRDefault="00BB4CF6" w:rsidP="00BB4CF6">
      <w:pPr>
        <w:pStyle w:val="a3"/>
      </w:pPr>
      <w:r>
        <w:t xml:space="preserve">29.12.2012 Общество обратилось в Управление с жалобой на действия конкурсной комиссии. </w:t>
      </w:r>
    </w:p>
    <w:p w:rsidR="00BB4CF6" w:rsidRDefault="00BB4CF6" w:rsidP="00BB4CF6">
      <w:pPr>
        <w:pStyle w:val="a3"/>
      </w:pPr>
      <w:r>
        <w:lastRenderedPageBreak/>
        <w:t>По результатам рассмотрения возбужденного на основании данной жалобы дела № 01-К-2013 Управление 15.01.2013 приняло решение, которым признало жалобу Общества необоснованной.</w:t>
      </w:r>
    </w:p>
    <w:p w:rsidR="00BB4CF6" w:rsidRDefault="00BB4CF6" w:rsidP="00BB4CF6">
      <w:pPr>
        <w:pStyle w:val="a3"/>
      </w:pPr>
      <w:r>
        <w:t>Общество не согласилось с решением антимонопольного органа и обратилось в арбитражный суд с заявлением о признании его недействительным.</w:t>
      </w:r>
    </w:p>
    <w:p w:rsidR="00BB4CF6" w:rsidRDefault="00BB4CF6" w:rsidP="00BB4CF6">
      <w:pPr>
        <w:pStyle w:val="a3"/>
      </w:pPr>
      <w:r>
        <w:t>В силу пункта 1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 в порядке, установленном Кодексом.</w:t>
      </w:r>
    </w:p>
    <w:p w:rsidR="00BB4CF6" w:rsidRDefault="00BB4CF6" w:rsidP="00BB4CF6">
      <w:pPr>
        <w:pStyle w:val="a3"/>
      </w:pPr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B4CF6" w:rsidRDefault="00BB4CF6" w:rsidP="00BB4CF6">
      <w:pPr>
        <w:pStyle w:val="a3"/>
      </w:pPr>
      <w:r>
        <w:t>Частью</w:t>
      </w:r>
      <w:r>
        <w:rPr>
          <w:b/>
          <w:bCs/>
        </w:rPr>
        <w:t xml:space="preserve"> </w:t>
      </w:r>
      <w:r>
        <w:t>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BB4CF6" w:rsidRDefault="00BB4CF6" w:rsidP="00BB4CF6">
      <w:pPr>
        <w:pStyle w:val="a3"/>
      </w:pPr>
      <w:r>
        <w:t>Таким образом, для признания ненормативного акта недействительным, решения и действия (бездействия) незаконными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BB4CF6" w:rsidRDefault="00BB4CF6" w:rsidP="00BB4CF6">
      <w:pPr>
        <w:pStyle w:val="a3"/>
      </w:pPr>
      <w:r>
        <w:t xml:space="preserve">В соответствии с частью 1 статьи 1 Федерального закона № 94-ФЗ настоящий Федеральный закон регулирует отношения, связанные с размещением заказов на поставки товаров, выполнение работ, оказание услуг для государственных или муниципальных нужд, в том числе устанавливает единый порядок размещения заказов, в целях обеспечения единства экономического пространства на территории Российской Федерации при размещении заказов, 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</w:t>
      </w:r>
      <w:r>
        <w:lastRenderedPageBreak/>
        <w:t>обеспечения гласности и прозрачности размещения заказов, предотвращения коррупции и других злоупотреблений в сфере размещения заказов.</w:t>
      </w:r>
    </w:p>
    <w:p w:rsidR="00BB4CF6" w:rsidRDefault="00BB4CF6" w:rsidP="00BB4CF6">
      <w:pPr>
        <w:pStyle w:val="a3"/>
      </w:pPr>
      <w:r>
        <w:t>Частью 1 статьи 2 Федерального закона № 94-ФЗ предусмотрено, что законодательство о размещении заказов основывается на положениях Гражданского кодекса Российской Федерации, Бюджетного кодекса Российской Федерации и состоит из настоящего Федерального закона, иных федеральных законов, регулирующих отношения, связанные с размещением заказов. Нормы права, содержащиеся в иных федеральных законах и связанные с размещением заказов, должны соответствовать настоящему Федеральному закону.</w:t>
      </w:r>
    </w:p>
    <w:p w:rsidR="00BB4CF6" w:rsidRDefault="00BB4CF6" w:rsidP="00BB4CF6">
      <w:pPr>
        <w:pStyle w:val="a3"/>
      </w:pPr>
      <w:r>
        <w:t>Согласно статье 5 Федерального закона № 94-ФЗ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</w:t>
      </w:r>
    </w:p>
    <w:p w:rsidR="00BB4CF6" w:rsidRDefault="00BB4CF6" w:rsidP="00BB4CF6">
      <w:pPr>
        <w:pStyle w:val="a3"/>
      </w:pPr>
      <w:r>
        <w:t>На основании положений части 1 статьи 10 данного Федерального закона размещение заказов может осуществляться путем проведения торгов в форме конкурса, аукциона, в том числе аукциона в электронной форме, а также без проведения торгов путем запроса котировок, у единственного поставщика (исполнителя, подрядчика), на товарных биржах.</w:t>
      </w:r>
    </w:p>
    <w:p w:rsidR="00BB4CF6" w:rsidRDefault="00BB4CF6" w:rsidP="00BB4CF6">
      <w:pPr>
        <w:pStyle w:val="a3"/>
      </w:pPr>
      <w:r>
        <w:t xml:space="preserve">Размещение заказов путем проведения конкурса регулируется главой 2 Федерального закона № 94-ФЗ. </w:t>
      </w:r>
    </w:p>
    <w:p w:rsidR="00BB4CF6" w:rsidRDefault="00BB4CF6" w:rsidP="00BB4CF6">
      <w:pPr>
        <w:pStyle w:val="a3"/>
      </w:pPr>
      <w:r>
        <w:t xml:space="preserve">В силу части 1 статьи 20 Федерального закона № 94-ФЗ под конкурсом понимаются торги, победителем которых признается лицо, которое предложило лучшие условия исполнения контракта и заявке на участие в конкурсе которого присвоен первый номер. </w:t>
      </w:r>
    </w:p>
    <w:p w:rsidR="00BB4CF6" w:rsidRDefault="00BB4CF6" w:rsidP="00BB4CF6">
      <w:pPr>
        <w:pStyle w:val="a3"/>
      </w:pPr>
      <w:r>
        <w:t xml:space="preserve">В соответствии с пунктом 4 части 1 статьи 12 Федерального закона                       № 94-ФЗ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 несоответствия заявки на участие в конкурсе или заявки на участие в аукционе требованиям конкурсной документации либо документации об аукционе, в том числе наличие в таких заявках предложения о цене контракта, превышающей начальную (максимальную) цену контракта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работы. Указанное несоответствие не является исчерпывающим. Следовательно, возможно отклонить заявку участника размещения заказа при установлении иных несоответствий. </w:t>
      </w:r>
    </w:p>
    <w:p w:rsidR="00BB4CF6" w:rsidRDefault="00BB4CF6" w:rsidP="00BB4CF6">
      <w:pPr>
        <w:pStyle w:val="a3"/>
      </w:pPr>
      <w:r>
        <w:t xml:space="preserve">Частью 2 статьи 8 Федерального закона от 25.04.2002 № 40-ФЗ «Об обязательном страховании гражданской ответственности владельцев транспортных средств» (далее - Закон об ОСАГО) предусмотрено, что страховые тарифы по обязательному страхованию (их предельные уровни), структура страховых тарифов и порядок их применения страховщиками при определении страховой премии по договору обязательного страхования устанавливаются Правительством Российской Федерации в соответствии с настоящим Федеральным законом. </w:t>
      </w:r>
    </w:p>
    <w:p w:rsidR="00BB4CF6" w:rsidRDefault="00BB4CF6" w:rsidP="00BB4CF6">
      <w:pPr>
        <w:pStyle w:val="a3"/>
      </w:pPr>
      <w:r>
        <w:lastRenderedPageBreak/>
        <w:t>Данные страховые тарифы утверждены постановлением Правительства Российской Федерации от 08.12.2005 № 739.</w:t>
      </w:r>
    </w:p>
    <w:p w:rsidR="00BB4CF6" w:rsidRDefault="00BB4CF6" w:rsidP="00BB4CF6">
      <w:pPr>
        <w:pStyle w:val="a3"/>
      </w:pPr>
      <w:r>
        <w:t xml:space="preserve">В пункте 4 примечания к указанному постановлению установлено, что по договору обязательного страхования, не предусматривающему ограничение количества лиц, допущенных к управлению транспортным средством, класс определяется на основании информации в отношении собственника транспортного средства применительно к транспортному средству, указанному в договоре обязательного страхования, а также класса, который был определен при заключении последнего договора обязательного страхования. Класс присваивается собственнику транспортного средства, указанного в договоре обязательного страхования. При отсутствии информации (ранее заключенных и окончивших свое действие (прекращенных досрочно) договоров) в отношении собственника транспортного средства применительно к транспортному средству, указанному в договоре обязательного страхования, собственнику данного транспортного средства присваивается класс 3. Коэффициент страховых тарифов (КБМ) для автомобилей класса 3 равен 1 (таблица пункта 3 раздела 1 Страховых тарифов). </w:t>
      </w:r>
    </w:p>
    <w:p w:rsidR="00BB4CF6" w:rsidRDefault="00BB4CF6" w:rsidP="00BB4CF6">
      <w:pPr>
        <w:pStyle w:val="a3"/>
      </w:pPr>
      <w:r>
        <w:t>Установленные в соответствии с Законом об ОСАГО страховые тарифы обязательны для применения страховщиками, при этом страховщики не вправе применять ставки и (или) коэффициенты, отличные от установленных страховыми тарифами (часть 6 статьи 9 Закона об ОСАГО).</w:t>
      </w:r>
    </w:p>
    <w:p w:rsidR="00BB4CF6" w:rsidRDefault="00BB4CF6" w:rsidP="00BB4CF6">
      <w:pPr>
        <w:pStyle w:val="a3"/>
      </w:pPr>
      <w:r>
        <w:t>Следовательно, для конкретного парка транспортных средств сумма страховой премии, определенная в порядке, утвержденном постановлением Правительства Российской Федерации от 08.12.2005 № 739, является фиксированной, а установление иного размера страховой премии – нарушением законодательства Российской Федерации о страховании.</w:t>
      </w:r>
    </w:p>
    <w:p w:rsidR="00BB4CF6" w:rsidRDefault="00BB4CF6" w:rsidP="00BB4CF6">
      <w:pPr>
        <w:pStyle w:val="a3"/>
      </w:pPr>
      <w:r>
        <w:t xml:space="preserve">Как установил суд первой инстанции и следует из материалов дела, в составе своей заявки на участие в конкурсе Общество представило расчет стоимости услуг, который отличается от расчета стоимости услуг, опубликованного заказчиком в составе конкурсной документации по строкам № 57, 58, 210-224, 754-768, 776-796, 884, 889, 982, 1066, 1082, 1084, 1089. Так, в столбце «Значение коэффициента наличия или отсутствия страховых выплат» по вышеуказанным строкам Обществом уменьшен коэффициент с 1 до 0,95, что привело к неверному расчету им страховой премии. </w:t>
      </w:r>
    </w:p>
    <w:p w:rsidR="00BB4CF6" w:rsidRDefault="00BB4CF6" w:rsidP="00BB4CF6">
      <w:pPr>
        <w:pStyle w:val="a3"/>
      </w:pPr>
      <w:r>
        <w:t>В ходе рассмотрения жалобы Общества антимонопольным органом выборочно осуществлена проверка сведений о регистрации транспортных средств по отдельным строкам из вышеназванного перечня, по результатам которой сделан вывод о том, что исследуемые заказчиком транспортные средства получены заказчиком в период с июня по ноябрь 2012 года</w:t>
      </w:r>
      <w:r>
        <w:rPr>
          <w:b/>
          <w:bCs/>
        </w:rPr>
        <w:t xml:space="preserve"> </w:t>
      </w:r>
      <w:r>
        <w:t xml:space="preserve">(согласно паспортам транспортных средств, имеющимся в материалах дела) и до проведения конкурса не использовались. Доказательства обратного Обществом в материалы дела не представлены. </w:t>
      </w:r>
    </w:p>
    <w:p w:rsidR="00BB4CF6" w:rsidRDefault="00BB4CF6" w:rsidP="00BB4CF6">
      <w:pPr>
        <w:pStyle w:val="a3"/>
      </w:pPr>
      <w:r>
        <w:t>Размещение заказов по оказанию услуг ОСАГО на официальном сайте заказчика с октября по ноябрь 2012 года не осуществлялось. Следовательно, возможность и потребность застраховать транспортные средства у заказчика отсутствовала.</w:t>
      </w:r>
    </w:p>
    <w:p w:rsidR="00BB4CF6" w:rsidRDefault="00BB4CF6" w:rsidP="00BB4CF6">
      <w:pPr>
        <w:pStyle w:val="a3"/>
      </w:pPr>
      <w:r>
        <w:t>Согласно конкурсной документации транспортные средства подлежали страхованию впервые.</w:t>
      </w:r>
    </w:p>
    <w:p w:rsidR="00BB4CF6" w:rsidRDefault="00BB4CF6" w:rsidP="00BB4CF6">
      <w:pPr>
        <w:pStyle w:val="a3"/>
      </w:pPr>
      <w:r>
        <w:t xml:space="preserve">В данном случае судом правомерно отмечено, что коэффициент  страховых тарифов (КБМ) может быть уменьшен согласно таблице пункта 3 Страховых тарифов только по </w:t>
      </w:r>
      <w:r>
        <w:lastRenderedPageBreak/>
        <w:t xml:space="preserve">окончании годового срока страхования. Однако Учреждение является собственником спорных транспортных средств менее одного года, что исключает применение коэффициента 0,95. </w:t>
      </w:r>
    </w:p>
    <w:p w:rsidR="00BB4CF6" w:rsidRDefault="00BB4CF6" w:rsidP="00BB4CF6">
      <w:pPr>
        <w:pStyle w:val="a3"/>
      </w:pPr>
      <w:r>
        <w:t xml:space="preserve">Таким образом, суд первой инстанции пришел к правильному выводу  о несоответствии заявки Общества требованиям конкурсной документации ввиду неверного расчета страховой премии. </w:t>
      </w:r>
    </w:p>
    <w:p w:rsidR="00BB4CF6" w:rsidRDefault="00BB4CF6" w:rsidP="00BB4CF6">
      <w:pPr>
        <w:pStyle w:val="a3"/>
      </w:pPr>
      <w:r>
        <w:t>Обращаясь с жалобой на действия конкурсной комиссии, выразившиеся в необоснованном допуске к участию в конкурсе, Общество фактически оспаривает положения конкурсной документации.</w:t>
      </w:r>
    </w:p>
    <w:p w:rsidR="00BB4CF6" w:rsidRDefault="00BB4CF6" w:rsidP="00BB4CF6">
      <w:pPr>
        <w:pStyle w:val="a3"/>
      </w:pPr>
      <w:r>
        <w:t xml:space="preserve">Вместе с тем Общество в установленном законом порядке, предусмотренном частью 1 статьи 24 Федерального закона № 94-ФЗ и пунктом 2.2 конкурсной документации, не воспользовалось своим правом на обращение к заказчику за разъяснением, в том числе по вопросам применения каких-либо коэффициентов для расчета тарифов по обязательному страхованию гражданской ответственности владельцев транспортных средств. Доказательств направления в письменной форме заказчику запроса о разъяснении положений конкурсной документации суду не представлено. </w:t>
      </w:r>
    </w:p>
    <w:p w:rsidR="00BB4CF6" w:rsidRDefault="00BB4CF6" w:rsidP="00BB4CF6">
      <w:pPr>
        <w:pStyle w:val="a3"/>
      </w:pPr>
      <w:r>
        <w:t>При этом в соответствии с пунктом 4 заявки Общества оно согласно со всеми условиями конкурсной документации.</w:t>
      </w:r>
    </w:p>
    <w:p w:rsidR="00BB4CF6" w:rsidRDefault="00BB4CF6" w:rsidP="00BB4CF6">
      <w:pPr>
        <w:pStyle w:val="a3"/>
      </w:pPr>
      <w:r>
        <w:t xml:space="preserve">С учетом изложенного антимонопольный орган пришел к верному заключению о том, что отказ конкурсной комиссии в допуске Общества к участию в конкурсе по причине несоответствия его заявки требованиям конкурсной документации является обоснованным. </w:t>
      </w:r>
    </w:p>
    <w:p w:rsidR="00BB4CF6" w:rsidRDefault="00BB4CF6" w:rsidP="00BB4CF6">
      <w:pPr>
        <w:pStyle w:val="a3"/>
      </w:pPr>
      <w:r>
        <w:t>Довод заявителя о нарушении конкурсной комиссией части 1 статьи 17 Федерального закона от 26.07.2006 № 135-ФЗ «О защите конкуренции» судом апелляционной инстанции признается несостоятельным, противоречащим установленному порядку возбуждения и рассмотрения антимонопольным органом дел о нарушении в действиях заказчика законодательства о защите конкуренции.</w:t>
      </w:r>
    </w:p>
    <w:p w:rsidR="00BB4CF6" w:rsidRDefault="00BB4CF6" w:rsidP="00BB4CF6">
      <w:pPr>
        <w:pStyle w:val="a3"/>
      </w:pPr>
      <w:r>
        <w:t>В силу статьи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BB4CF6" w:rsidRDefault="00BB4CF6" w:rsidP="00BB4CF6">
      <w:pPr>
        <w:pStyle w:val="a3"/>
      </w:pPr>
      <w:r>
        <w:t>Повторно исследовав представленные в дело доказательства в их совокупности и взаимной связи, суд апелляционной инстанции приходит к итоговому выводу о том, что решение антимонопольного органа принято в пределах его компетенции, соответствует действующему законодательству и не нарушает права и законные интересы Общества в сфере предпринимательской и иной экономической деятельности.</w:t>
      </w:r>
    </w:p>
    <w:p w:rsidR="00BB4CF6" w:rsidRDefault="00BB4CF6" w:rsidP="00BB4CF6">
      <w:pPr>
        <w:pStyle w:val="a3"/>
      </w:pPr>
      <w:r>
        <w:t>В нарушение статьи 65 Арбитражного процессуального кодекса Российской Федерации иное заявителем не доказано.</w:t>
      </w:r>
    </w:p>
    <w:p w:rsidR="00BB4CF6" w:rsidRDefault="00BB4CF6" w:rsidP="00BB4CF6">
      <w:pPr>
        <w:pStyle w:val="a3"/>
      </w:pPr>
      <w:r>
        <w:lastRenderedPageBreak/>
        <w:t>Приведенные в апелляционной жалобе доводы судом рассмотрены и признаны несостоятельными, не опровергающими установленные по делу обстоятельства и сделанные на их основе выводы.</w:t>
      </w:r>
    </w:p>
    <w:p w:rsidR="00BB4CF6" w:rsidRDefault="00BB4CF6" w:rsidP="00BB4CF6">
      <w:pPr>
        <w:pStyle w:val="a3"/>
      </w:pPr>
      <w: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B4CF6" w:rsidRDefault="00BB4CF6" w:rsidP="00BB4CF6">
      <w:pPr>
        <w:pStyle w:val="a3"/>
      </w:pPr>
      <w:r>
        <w:t>При этих условиях суд первой инстанции правомерно отказал Обществу в удовлетворении заявленных требований.</w:t>
      </w:r>
    </w:p>
    <w:p w:rsidR="00BB4CF6" w:rsidRDefault="00BB4CF6" w:rsidP="00BB4CF6">
      <w:pPr>
        <w:pStyle w:val="a3"/>
      </w:pPr>
      <w:r>
        <w:t xml:space="preserve">Арбитражный суд Чувашской Республики-Чувашии в полном объеме выяснил обстоятельства, имеющие значение для дела, его выводы основаны на правильном применении норм материального права. </w:t>
      </w:r>
    </w:p>
    <w:p w:rsidR="00BB4CF6" w:rsidRDefault="00BB4CF6" w:rsidP="00BB4CF6">
      <w:pPr>
        <w:pStyle w:val="a3"/>
      </w:pPr>
      <w:r>
        <w:t>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установлено.</w:t>
      </w:r>
    </w:p>
    <w:p w:rsidR="00BB4CF6" w:rsidRDefault="00BB4CF6" w:rsidP="00BB4CF6">
      <w:pPr>
        <w:pStyle w:val="a3"/>
      </w:pPr>
      <w:r>
        <w:t>С учетом изложенного апелляционная жалоба Общества по приведенным в ней доводам удовлетворению не подлежит.</w:t>
      </w:r>
    </w:p>
    <w:p w:rsidR="00BB4CF6" w:rsidRDefault="00BB4CF6" w:rsidP="00BB4CF6">
      <w:pPr>
        <w:pStyle w:val="a3"/>
      </w:pPr>
      <w: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BB4CF6" w:rsidRDefault="00BB4CF6" w:rsidP="00BB4CF6">
      <w:pPr>
        <w:pStyle w:val="a3"/>
      </w:pPr>
      <w:r>
        <w:rPr>
          <w:b/>
          <w:bCs/>
        </w:rPr>
        <w:t> ПОСТАНОВИЛ:</w:t>
      </w:r>
    </w:p>
    <w:p w:rsidR="00BB4CF6" w:rsidRDefault="00BB4CF6" w:rsidP="00BB4CF6">
      <w:pPr>
        <w:pStyle w:val="a3"/>
      </w:pPr>
      <w:r>
        <w:rPr>
          <w:b/>
          <w:bCs/>
        </w:rPr>
        <w:t> </w:t>
      </w:r>
    </w:p>
    <w:p w:rsidR="00BB4CF6" w:rsidRDefault="00BB4CF6" w:rsidP="00BB4CF6">
      <w:pPr>
        <w:pStyle w:val="a3"/>
      </w:pPr>
      <w:r>
        <w:t>решение Арбитражного суда Чувашской Республики - Чувашии от 14.06.2013 по делу № А79-2805/2013 оставить без изменения, апелляционную жалобу страхового открытого акционерного общества «ВСК» в лице Чувашского филиала - без удовлетворения.</w:t>
      </w:r>
    </w:p>
    <w:p w:rsidR="00BB4CF6" w:rsidRDefault="00BB4CF6" w:rsidP="00BB4CF6">
      <w:pPr>
        <w:pStyle w:val="a3"/>
      </w:pPr>
      <w:r>
        <w:t>Постановление вступает в законную силу со дня его принятия.</w:t>
      </w:r>
    </w:p>
    <w:p w:rsidR="00BB4CF6" w:rsidRDefault="00BB4CF6" w:rsidP="00BB4CF6">
      <w:pPr>
        <w:pStyle w:val="a3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Председательствующий судья</w:t>
      </w:r>
    </w:p>
    <w:p w:rsidR="00BB4CF6" w:rsidRDefault="00BB4CF6" w:rsidP="00BB4CF6">
      <w:pPr>
        <w:pStyle w:val="a3"/>
      </w:pPr>
      <w:r>
        <w:t>И.А. Смирнова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  <w:jc w:val="right"/>
      </w:pPr>
      <w:r>
        <w:t> </w:t>
      </w:r>
    </w:p>
    <w:p w:rsidR="00BB4CF6" w:rsidRDefault="00BB4CF6" w:rsidP="00BB4CF6">
      <w:pPr>
        <w:pStyle w:val="a3"/>
      </w:pPr>
      <w:r>
        <w:t>Судьи</w:t>
      </w:r>
    </w:p>
    <w:p w:rsidR="00BB4CF6" w:rsidRDefault="00BB4CF6" w:rsidP="00BB4CF6">
      <w:pPr>
        <w:pStyle w:val="a3"/>
      </w:pPr>
      <w:r>
        <w:lastRenderedPageBreak/>
        <w:t xml:space="preserve">Т.А. Захарова 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Ю.В. Протасов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 </w:t>
      </w:r>
    </w:p>
    <w:p w:rsidR="00BB4CF6" w:rsidRDefault="00BB4CF6" w:rsidP="00BB4CF6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B"/>
    <w:rsid w:val="0030776B"/>
    <w:rsid w:val="00BB4CF6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2771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2013-11-14T05:20:00Z</dcterms:created>
  <dcterms:modified xsi:type="dcterms:W3CDTF">2013-11-14T05:20:00Z</dcterms:modified>
</cp:coreProperties>
</file>