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32" w:rsidRDefault="00C44132" w:rsidP="00C44132">
      <w:pPr>
        <w:pStyle w:val="a3"/>
      </w:pPr>
      <w:r>
        <w:t>г. Владимир</w:t>
      </w:r>
    </w:p>
    <w:p w:rsidR="00C44132" w:rsidRDefault="00C44132" w:rsidP="00C44132">
      <w:pPr>
        <w:pStyle w:val="a3"/>
      </w:pPr>
      <w:r>
        <w:t xml:space="preserve">30 сентября </w:t>
      </w:r>
      <w:r>
        <w:rPr>
          <w:rStyle w:val="g-highlight"/>
        </w:rPr>
        <w:t>2013</w:t>
      </w:r>
      <w:r>
        <w:t xml:space="preserve"> года                                              Дело № А79-</w:t>
      </w:r>
      <w:r>
        <w:rPr>
          <w:rStyle w:val="g-highlight"/>
        </w:rPr>
        <w:t>2127</w:t>
      </w:r>
      <w:r>
        <w:t>/</w:t>
      </w:r>
      <w:r>
        <w:rPr>
          <w:rStyle w:val="g-highlight"/>
        </w:rPr>
        <w:t>2013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t>Резолютивная часть постановления объявлена 23.09.</w:t>
      </w:r>
      <w:r>
        <w:rPr>
          <w:rStyle w:val="g-highlight"/>
        </w:rPr>
        <w:t>2013</w:t>
      </w:r>
      <w:r>
        <w:t xml:space="preserve">. </w:t>
      </w:r>
    </w:p>
    <w:p w:rsidR="00C44132" w:rsidRDefault="00C44132" w:rsidP="00C44132">
      <w:pPr>
        <w:pStyle w:val="a3"/>
      </w:pPr>
      <w:r>
        <w:t>Постановление в полном объеме изготовлено  30.09.</w:t>
      </w:r>
      <w:r>
        <w:rPr>
          <w:rStyle w:val="g-highlight"/>
        </w:rPr>
        <w:t>2013</w:t>
      </w:r>
      <w:r>
        <w:t>.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t>Первый арбитражный апелляционный суд в составе:</w:t>
      </w:r>
    </w:p>
    <w:p w:rsidR="00C44132" w:rsidRDefault="00C44132" w:rsidP="00C44132">
      <w:pPr>
        <w:pStyle w:val="a3"/>
      </w:pPr>
      <w:r>
        <w:t>председательствующего судьи Захаровой Т.А.,</w:t>
      </w:r>
    </w:p>
    <w:p w:rsidR="00C44132" w:rsidRDefault="00C44132" w:rsidP="00C44132">
      <w:pPr>
        <w:pStyle w:val="a3"/>
      </w:pPr>
      <w:r>
        <w:t>судей Рубис Е.А., Урлекова В.Н.,</w:t>
      </w:r>
    </w:p>
    <w:p w:rsidR="00C44132" w:rsidRDefault="00C44132" w:rsidP="00C44132">
      <w:pPr>
        <w:pStyle w:val="a3"/>
      </w:pPr>
      <w:r>
        <w:t>при ведении протокола судебного заседания секретарем судебного заседания Рышковской Я.И.,</w:t>
      </w:r>
    </w:p>
    <w:p w:rsidR="00C44132" w:rsidRDefault="00C44132" w:rsidP="00C44132">
      <w:pPr>
        <w:pStyle w:val="a3"/>
      </w:pPr>
      <w:r>
        <w:t xml:space="preserve">рассмотрел в открытом судебном заседании апелляционные жалобы муниципального бюджетного учреждения «Чебоксары-Телеком» (Чувашская Республика, г.Чебоксары, ул.Афанасьева, д.12; ИНН 2130063118, ОГРН 1092130010521), администрации города Чебоксары и общества с ограниченной ответственностью «Системы мониторинга транспорта» (Чувашская Республика, г.Чебоксары, ул.Университетская, д.32 А; ИНН 2130087912 , ОГРН 1112130005327) </w:t>
      </w:r>
    </w:p>
    <w:p w:rsidR="00C44132" w:rsidRDefault="00C44132" w:rsidP="00C44132">
      <w:pPr>
        <w:pStyle w:val="a3"/>
      </w:pPr>
      <w:r>
        <w:t>на решение Арбитражного суда Чувашской Республики-Чувашии от 17.06.</w:t>
      </w:r>
      <w:r>
        <w:rPr>
          <w:rStyle w:val="g-highlight"/>
        </w:rPr>
        <w:t>2013</w:t>
      </w:r>
      <w:r>
        <w:t xml:space="preserve"> </w:t>
      </w:r>
    </w:p>
    <w:p w:rsidR="00C44132" w:rsidRDefault="00C44132" w:rsidP="00C44132">
      <w:pPr>
        <w:pStyle w:val="a3"/>
      </w:pPr>
      <w:r>
        <w:t>по делу № А79-</w:t>
      </w:r>
      <w:r>
        <w:rPr>
          <w:rStyle w:val="g-highlight"/>
        </w:rPr>
        <w:t>2127</w:t>
      </w:r>
      <w:r>
        <w:t>/</w:t>
      </w:r>
      <w:r>
        <w:rPr>
          <w:rStyle w:val="g-highlight"/>
        </w:rPr>
        <w:t>2013</w:t>
      </w:r>
      <w:r>
        <w:t xml:space="preserve">, </w:t>
      </w:r>
    </w:p>
    <w:p w:rsidR="00C44132" w:rsidRDefault="00C44132" w:rsidP="00C44132">
      <w:pPr>
        <w:pStyle w:val="a3"/>
      </w:pPr>
      <w:r>
        <w:t xml:space="preserve">принятое судьей Михайловым А.Т. </w:t>
      </w:r>
    </w:p>
    <w:p w:rsidR="00C44132" w:rsidRDefault="00C44132" w:rsidP="00C44132">
      <w:pPr>
        <w:pStyle w:val="a3"/>
      </w:pPr>
      <w:r>
        <w:t>по заявлениям муниципального бюджетного учреждения «Чебоксары-Телеком», администрации города Чебоксары и общества с ограниченной ответственностью «Системы мониторинга транспорта» о признании незаконным решения Управления Федеральной антимонопольной службы по Чувашской Республике-Чувашии от 25.12.2012 по делу № 100/05-АМЗ-2012,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t>при участии в судебном заседании представителей:</w:t>
      </w:r>
    </w:p>
    <w:p w:rsidR="00C44132" w:rsidRDefault="00C44132" w:rsidP="00C44132">
      <w:pPr>
        <w:pStyle w:val="a3"/>
      </w:pPr>
      <w:r>
        <w:t>муниципального бюджетного учреждения «Чебоксары-Телеком» - Алексеева А.А. по доверенности от 18.03.</w:t>
      </w:r>
      <w:r>
        <w:rPr>
          <w:rStyle w:val="g-highlight"/>
        </w:rPr>
        <w:t>2013</w:t>
      </w:r>
      <w:r>
        <w:t xml:space="preserve"> б/н;</w:t>
      </w:r>
    </w:p>
    <w:p w:rsidR="00C44132" w:rsidRDefault="00C44132" w:rsidP="00C44132">
      <w:pPr>
        <w:pStyle w:val="a3"/>
      </w:pPr>
      <w:r>
        <w:t>администрации г.Чебоксары – Павловой А.Н. по доверенности от 29.12.2012 сроком действия до 31.12.</w:t>
      </w:r>
      <w:r>
        <w:rPr>
          <w:rStyle w:val="g-highlight"/>
        </w:rPr>
        <w:t>2013</w:t>
      </w:r>
      <w:r>
        <w:t>;</w:t>
      </w:r>
    </w:p>
    <w:p w:rsidR="00C44132" w:rsidRDefault="00C44132" w:rsidP="00C44132">
      <w:pPr>
        <w:pStyle w:val="a3"/>
      </w:pPr>
      <w:r>
        <w:lastRenderedPageBreak/>
        <w:t>общества с ограниченной ответственностью «Системы мониторинга транспорта» - Маслова С.С. по доверенности от 31.01.</w:t>
      </w:r>
      <w:r>
        <w:rPr>
          <w:rStyle w:val="g-highlight"/>
        </w:rPr>
        <w:t>2013</w:t>
      </w:r>
      <w:r>
        <w:t xml:space="preserve"> сроком действия один год; Кашкаровой А.В. по доверенности от 31.01.</w:t>
      </w:r>
      <w:r>
        <w:rPr>
          <w:rStyle w:val="g-highlight"/>
        </w:rPr>
        <w:t>2013</w:t>
      </w:r>
      <w:r>
        <w:t xml:space="preserve"> сроком действия один год,</w:t>
      </w:r>
    </w:p>
    <w:p w:rsidR="00C44132" w:rsidRDefault="00C44132" w:rsidP="00C44132">
      <w:pPr>
        <w:pStyle w:val="a3"/>
      </w:pPr>
      <w:r>
        <w:t>Управления Федеральной антимонопольной службы по Чувашской Республике-Чувашии – Иванова Н.Д. по доверенности от 23.05.</w:t>
      </w:r>
      <w:r>
        <w:rPr>
          <w:rStyle w:val="g-highlight"/>
        </w:rPr>
        <w:t>2013</w:t>
      </w:r>
      <w:r>
        <w:t xml:space="preserve"> сроком действия до 31.12.</w:t>
      </w:r>
      <w:r>
        <w:rPr>
          <w:rStyle w:val="g-highlight"/>
        </w:rPr>
        <w:t>2013</w:t>
      </w:r>
      <w:r>
        <w:t>;</w:t>
      </w:r>
    </w:p>
    <w:p w:rsidR="00C44132" w:rsidRDefault="00C44132" w:rsidP="00C44132">
      <w:pPr>
        <w:pStyle w:val="a3"/>
      </w:pPr>
      <w:r>
        <w:t>общества с ограниченной ответственностью «Служба сервисного обслуживания» - Кузьмина А.Г. по доверенности от 16.09.</w:t>
      </w:r>
      <w:r>
        <w:rPr>
          <w:rStyle w:val="g-highlight"/>
        </w:rPr>
        <w:t>2013</w:t>
      </w:r>
      <w:r>
        <w:t xml:space="preserve"> № 15 сроком действия до 31.12.</w:t>
      </w:r>
      <w:r>
        <w:rPr>
          <w:rStyle w:val="g-highlight"/>
        </w:rPr>
        <w:t>2013</w:t>
      </w:r>
      <w:r>
        <w:t xml:space="preserve">; </w:t>
      </w:r>
    </w:p>
    <w:p w:rsidR="00C44132" w:rsidRDefault="00C44132" w:rsidP="00C44132">
      <w:pPr>
        <w:pStyle w:val="a3"/>
      </w:pPr>
      <w:r>
        <w:t>общества с ограниченной ответственностью «ТехноСервис» - Москвитина С.В. по доверенности от 22.05.</w:t>
      </w:r>
      <w:r>
        <w:rPr>
          <w:rStyle w:val="g-highlight"/>
        </w:rPr>
        <w:t>2013</w:t>
      </w:r>
      <w:r>
        <w:t xml:space="preserve"> № 28,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t>и установил: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t>муниципальное бюджетное учреждение «Чебоксары-Телеком» (далее – МБУ «Чебоксары-Телеком», Учреждение), администрация города Чебоксары (далее – орган местного самоуправления) и общество с ограниченной ответственностью «Системы мониторинга транспорта» (далее – ООО «Системы мониторинга транспорта», ООО «СМТ») обратились в Арбитражный суд Чувашской Республики-Чувашии с заявлениями о признании незаконным решения Управления Федеральной антимонопольной службы по Чувашской Республике-Чувашии (далее - Управление, антимонопольный орган) от 25.12.2012 по делу № 100/05-АМЗ-2012.</w:t>
      </w:r>
    </w:p>
    <w:p w:rsidR="00C44132" w:rsidRDefault="00C44132" w:rsidP="00C44132">
      <w:pPr>
        <w:pStyle w:val="a3"/>
      </w:pPr>
      <w:r>
        <w:t>Определением Арбитражного суда Чувашской Республики-Чувашии от 24.04.</w:t>
      </w:r>
      <w:r>
        <w:rPr>
          <w:rStyle w:val="g-highlight"/>
        </w:rPr>
        <w:t>2013</w:t>
      </w:r>
      <w:r>
        <w:t xml:space="preserve"> заявления Учреждения, администрации г.Чебоксары и ООО «СМТ» объединены в одно производство с присвоение № А79-</w:t>
      </w:r>
      <w:r>
        <w:rPr>
          <w:rStyle w:val="g-highlight"/>
        </w:rPr>
        <w:t>2127</w:t>
      </w:r>
      <w:r>
        <w:t>/</w:t>
      </w:r>
      <w:r>
        <w:rPr>
          <w:rStyle w:val="g-highlight"/>
        </w:rPr>
        <w:t>2013</w:t>
      </w:r>
      <w:r>
        <w:t xml:space="preserve"> .</w:t>
      </w:r>
    </w:p>
    <w:p w:rsidR="00C44132" w:rsidRDefault="00C44132" w:rsidP="00C44132">
      <w:pPr>
        <w:pStyle w:val="a3"/>
      </w:pPr>
      <w:r>
        <w:t>В качестве третьих лиц, не заявляющих самостоятельных требований относительно предмета спора, к участию в рассмотрении дела привлечены общество с ограниченной ответственностью «Служба сервисного обслуживания» (далее – ООО «Служба сервисного обслуживания») и общество с ограниченной ответственностью «ТехноСервис» (далее – ООО «ТехноСервис»).</w:t>
      </w:r>
    </w:p>
    <w:p w:rsidR="00C44132" w:rsidRDefault="00C44132" w:rsidP="00C44132">
      <w:pPr>
        <w:pStyle w:val="a3"/>
      </w:pPr>
      <w:r>
        <w:t>Решением Арбитражного суда Чувашской Республики-Чувашии от 17.06.</w:t>
      </w:r>
      <w:r>
        <w:rPr>
          <w:rStyle w:val="g-highlight"/>
        </w:rPr>
        <w:t>2013</w:t>
      </w:r>
      <w:r>
        <w:t xml:space="preserve"> МБУ «Чебоксары-Телеком», администрация г.Чебоксары и ООО «СМТ» отказано в удовлетворении заявленных требований.</w:t>
      </w:r>
    </w:p>
    <w:p w:rsidR="00C44132" w:rsidRDefault="00C44132" w:rsidP="00C44132">
      <w:pPr>
        <w:pStyle w:val="a3"/>
      </w:pPr>
      <w:r>
        <w:t xml:space="preserve">Не согласившись с принятым судебным актом, МБУ «Чебоксары-Телеком», администрация г.Чебоксары и ООО «СМТ» обратились в Первый арбитражный апелляционный суд с апелляционными жалобами, в которых просят решение суда первой инстанции отменить и принять по делу новый судебный акт. </w:t>
      </w:r>
    </w:p>
    <w:p w:rsidR="00C44132" w:rsidRDefault="00C44132" w:rsidP="00C44132">
      <w:pPr>
        <w:pStyle w:val="a3"/>
      </w:pPr>
      <w:r>
        <w:t>В обоснование апелляционных жалоб заявители указывают на  неполное выяснение обстоятельств, имеющих значение для дела, несоответствие выводов, изложенных в решении, обстоятельствам дела, неправильное применение норм материального права, недоказанность обстоятельств, имеющих значение для дела, которые суд посчитал установленными.</w:t>
      </w:r>
    </w:p>
    <w:p w:rsidR="00C44132" w:rsidRDefault="00C44132" w:rsidP="00C44132">
      <w:pPr>
        <w:pStyle w:val="a3"/>
      </w:pPr>
      <w:r>
        <w:lastRenderedPageBreak/>
        <w:t>По мнению МБУ «Чебоксары-Телеком», антимонопольный орган неверно определил товарный рынок, на котором совершено правонарушение; отсутствует отдельный товарный рынок поставок навигационного оборудования для муниципального транспорта г.Чебоксары.</w:t>
      </w:r>
    </w:p>
    <w:p w:rsidR="00C44132" w:rsidRDefault="00C44132" w:rsidP="00C44132">
      <w:pPr>
        <w:pStyle w:val="a3"/>
      </w:pPr>
      <w:r>
        <w:t>Администрация г.Чебоксары в апелляционной жалобе настаивает на недоказанности какого-либо соглашения между ней, МБУ «Чебоксары-Телеком» и ООО «СМТ».</w:t>
      </w:r>
    </w:p>
    <w:p w:rsidR="00C44132" w:rsidRDefault="00C44132" w:rsidP="00C44132">
      <w:pPr>
        <w:pStyle w:val="a3"/>
      </w:pPr>
      <w:r>
        <w:t>В апелляционной жалобе ООО «СМТ» указывает на недоказанность антимонопольным органом о создании для него преимущественных условий на рынке поставок навигационного оборудования.</w:t>
      </w:r>
    </w:p>
    <w:p w:rsidR="00C44132" w:rsidRDefault="00C44132" w:rsidP="00C44132">
      <w:pPr>
        <w:pStyle w:val="a3"/>
      </w:pPr>
      <w:r>
        <w:t>В соответствии со статьей 153.1 Арбитражного процессуального кодекса Российской Федерации судебное заседание проведено путем использования систем видеоконференц-связи при содействии Арбитражного суда Чувашской Республики-Чувашии, а также в обычном режиме.</w:t>
      </w:r>
    </w:p>
    <w:p w:rsidR="00C44132" w:rsidRDefault="00C44132" w:rsidP="00C44132">
      <w:pPr>
        <w:pStyle w:val="a3"/>
      </w:pPr>
      <w:r>
        <w:t>В судебном заседании представители МБУ «Чебоксары-Телеком», администрации г.Чебоксары и ООО «Системы мониторинга транспорта» поддержали доводы своих апелляционных жалоб, просили отменить обжалуемый судебный акт.</w:t>
      </w:r>
    </w:p>
    <w:p w:rsidR="00C44132" w:rsidRDefault="00C44132" w:rsidP="00C44132">
      <w:pPr>
        <w:pStyle w:val="a3"/>
      </w:pPr>
      <w:r>
        <w:t xml:space="preserve">Представитель антимонопольного органа в судебном заседании указал на законность и обоснованность обжалуемого решения суда, просил отказать в удовлетворении апелляционных жалоб. </w:t>
      </w:r>
    </w:p>
    <w:p w:rsidR="00C44132" w:rsidRDefault="00C44132" w:rsidP="00C44132">
      <w:pPr>
        <w:pStyle w:val="a3"/>
      </w:pPr>
      <w:r>
        <w:t>Представители ООО «Служба сервисного обслуживания» и ООО «ТехноСервис» в судебном заседании поддержали позицию Управления,  просили оставить обжалуемый судебный акт без изменения.</w:t>
      </w:r>
    </w:p>
    <w:p w:rsidR="00C44132" w:rsidRDefault="00C44132" w:rsidP="00C44132">
      <w:pPr>
        <w:pStyle w:val="a3"/>
      </w:pPr>
      <w:r>
        <w:t>Законность принятого судебного акта, правильность применения норм материального и процессуального права проверены Первым арбитражным апелляционным судом в порядке, установленном статьями 257-262, 266-271 Арбитражного процессуального кодекса Российской Федерации.</w:t>
      </w:r>
    </w:p>
    <w:p w:rsidR="00C44132" w:rsidRDefault="00C44132" w:rsidP="00C44132">
      <w:pPr>
        <w:pStyle w:val="a3"/>
      </w:pPr>
      <w:r>
        <w:t>Установлено по делу, что в антимонопольный орган обратилось ООО «Служба Сервисного Обслуживания» с заявлением на незаконные действия администрации г.Чебоксары, МБУ «Чебоксары-Телеком» и ООО «Системы мониторинга транспорта» при организации спутникового контроля муниципального транспорта в г.Чебоксары.</w:t>
      </w:r>
    </w:p>
    <w:p w:rsidR="00C44132" w:rsidRDefault="00C44132" w:rsidP="00C44132">
      <w:pPr>
        <w:pStyle w:val="a3"/>
      </w:pPr>
      <w:r>
        <w:t>В целях проверки поступившей информации Управление возбудило дело № 100/05-АМЗ-2012 о нарушении антимонопольного законодательства.</w:t>
      </w:r>
    </w:p>
    <w:p w:rsidR="00C44132" w:rsidRDefault="00C44132" w:rsidP="00C44132">
      <w:pPr>
        <w:pStyle w:val="a3"/>
      </w:pPr>
      <w:r>
        <w:t>По результатам рассмотрения материалов дела антимонопольный орган принял решение от 25.12.2012 по делу № 100/05-АМЗ-2012, которым признал в действиях администрации г.Чебоксары нарушение пунктов 4 и 5 части 1 статьи 15 Федерального закона от 26.07.2006 № 135-ФЗ «О защите конкуренции» (пункт 1); а действия администрации г.Чебоксары, МБУ «Чебоксары-Телеком» и ООО «Системы мониторинга транспорта» -  нарушением  пункта 4 статьи 16 Федерального закона от 26.07.2006 № 135-ФЗ «О защите конкуренции» (пункт 2).</w:t>
      </w:r>
    </w:p>
    <w:p w:rsidR="00C44132" w:rsidRDefault="00C44132" w:rsidP="00C44132">
      <w:pPr>
        <w:pStyle w:val="a3"/>
      </w:pPr>
      <w:r>
        <w:t>Предписание Управлением не выдавалось.</w:t>
      </w:r>
    </w:p>
    <w:p w:rsidR="00C44132" w:rsidRDefault="00C44132" w:rsidP="00C44132">
      <w:pPr>
        <w:pStyle w:val="a3"/>
      </w:pPr>
      <w:r>
        <w:lastRenderedPageBreak/>
        <w:t>Не согласившись с принятым Управлением решением, орган местного самоуправления, Общество и Учреждение обратились в арбитражный суд с заявлениями о признании его незаконным.</w:t>
      </w:r>
    </w:p>
    <w:p w:rsidR="00C44132" w:rsidRDefault="00C44132" w:rsidP="00C44132">
      <w:pPr>
        <w:pStyle w:val="a3"/>
      </w:pPr>
      <w:r>
        <w:t>Отказывая в удовлетворении заявленных требований, суд первой инстанции руководствовался статьями 198, 200, 201 Арбитражного процессуального кодекса Российской Федерации, статьей 13 Гражданского кодекса Российской Федерации, положениями Федерального закона от 26.07.2006 № 135-ФЗ «О защите конкуренции», постановлением Пленума Верховного Суда Российской Федерации и Пленума Высшего  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и исходил из того, что антимонопольный орган доказал законность и обоснованность оспариваемого решения.</w:t>
      </w:r>
    </w:p>
    <w:p w:rsidR="00C44132" w:rsidRDefault="00C44132" w:rsidP="00C44132">
      <w:pPr>
        <w:pStyle w:val="a3"/>
      </w:pPr>
      <w:r>
        <w:t>Выслушав представителей лиц, участвующих в деле, проверив в пределах, установленных статьей 268 Арбитражного процессуального кодекса Российской Федерации, соответствие выводов, содержащихся в обжалуемом судебном акте, имеющимся в материалах дела доказательствам, правильность применения арбитражным судом первой инстанции норм материального права и соблюдения норм процессуального права, суд апелляционной инстанции приходит к следующему.</w:t>
      </w:r>
    </w:p>
    <w:p w:rsidR="00C44132" w:rsidRDefault="00C44132" w:rsidP="00C44132">
      <w:pPr>
        <w:pStyle w:val="a3"/>
      </w:pPr>
      <w:r>
        <w:t xml:space="preserve">В соответствии со статьей 123 Конституции Российской Федерации, статьями 7, 8, 9 Арбитражного процессуального кодекса Российской Федерации судопроизводство осуществляется на основе состязательности и равноправия сторон. </w:t>
      </w:r>
    </w:p>
    <w:p w:rsidR="00C44132" w:rsidRDefault="00C44132" w:rsidP="00C44132">
      <w:pPr>
        <w:pStyle w:val="a3"/>
      </w:pPr>
      <w:r>
        <w:t>Согласно статье 65 Арбитражного процессуального кодекса Российской Федерации каждое лицо, участвующее в деле, должно доказать обстоятельства, на которые оно ссылается, как на основания своих требований и возражений. Обязанность доказывания обстоятельств, послуживших основанием для принятия государственными органами, органами местного самоуправления, иными органами, должностными лицами оспариваемых актов, решений, совершения действий (бездействия), возлагается на соответствующие орган или должностное лицо.</w:t>
      </w:r>
    </w:p>
    <w:p w:rsidR="00C44132" w:rsidRDefault="00C44132" w:rsidP="00C44132">
      <w:pPr>
        <w:pStyle w:val="a3"/>
      </w:pPr>
      <w:r>
        <w:t>В соответствии с частью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действия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C44132" w:rsidRDefault="00C44132" w:rsidP="00C44132">
      <w:pPr>
        <w:pStyle w:val="a3"/>
      </w:pPr>
      <w:r>
        <w:t>Таким образом, для признания  решения  государственного органа незаконным суд должен установить наличие совокупности двух условий:</w:t>
      </w:r>
    </w:p>
    <w:p w:rsidR="00C44132" w:rsidRDefault="00C44132" w:rsidP="00C44132">
      <w:pPr>
        <w:pStyle w:val="a3"/>
      </w:pPr>
      <w:r>
        <w:t>несоответствие решения государственного органа закону или иному нормативному правовому акту;</w:t>
      </w:r>
    </w:p>
    <w:p w:rsidR="00C44132" w:rsidRDefault="00C44132" w:rsidP="00C44132">
      <w:pPr>
        <w:pStyle w:val="a3"/>
      </w:pPr>
      <w:r>
        <w:t>нарушение решением государственного органа прав и законных интересов заявителя в сфере предпринимательской и иной экономической деятельности.</w:t>
      </w:r>
    </w:p>
    <w:p w:rsidR="00C44132" w:rsidRDefault="00C44132" w:rsidP="00C44132">
      <w:pPr>
        <w:pStyle w:val="a3"/>
      </w:pPr>
      <w:r>
        <w:lastRenderedPageBreak/>
        <w:t>Пунктом 4 статьи 200 Арбитражного процессуального кодекса Российской Федерации установлено, что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C44132" w:rsidRDefault="00C44132" w:rsidP="00C44132">
      <w:pPr>
        <w:pStyle w:val="a3"/>
      </w:pPr>
      <w:r>
        <w:t>Положение о Федеральной антимонопольной службе утверждено постановлением Правительства Российской Федерации от 30.06.2004                      № 331.</w:t>
      </w:r>
    </w:p>
    <w:p w:rsidR="00C44132" w:rsidRDefault="00C44132" w:rsidP="00C44132">
      <w:pPr>
        <w:pStyle w:val="a3"/>
      </w:pPr>
      <w:r>
        <w:t>Федеральный закон от 26.07.2006 № 135-ФЗ «О защите конкуренции» (далее – Закон о защите конкуренции) определяет организационные и правовые основы защиты конкуренции, в том числе предупреждения и пресечения:</w:t>
      </w:r>
    </w:p>
    <w:p w:rsidR="00C44132" w:rsidRDefault="00C44132" w:rsidP="00C44132">
      <w:pPr>
        <w:pStyle w:val="a3"/>
      </w:pPr>
      <w:r>
        <w:t>1) монополистической деятельности и недобросовестной конкуренции;</w:t>
      </w:r>
    </w:p>
    <w:p w:rsidR="00C44132" w:rsidRDefault="00C44132" w:rsidP="00C44132">
      <w:pPr>
        <w:pStyle w:val="a3"/>
      </w:pPr>
      <w:r>
        <w:t>2) недопущения, ограничения, устранения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Федерации.</w:t>
      </w:r>
    </w:p>
    <w:p w:rsidR="00C44132" w:rsidRDefault="00C44132" w:rsidP="00C44132">
      <w:pPr>
        <w:pStyle w:val="a3"/>
      </w:pPr>
      <w:r>
        <w:t>В соответствии со статьями 1 и 3 Закона о защите конкуренции целями данного Закона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рынков, а сферой применения -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конкуренции, и в которых участвуют российские юридические лица и иностранные юридические лица,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физические лица, в том числе индивидуальные предприниматели.</w:t>
      </w:r>
    </w:p>
    <w:p w:rsidR="00C44132" w:rsidRDefault="00C44132" w:rsidP="00C44132">
      <w:pPr>
        <w:pStyle w:val="a3"/>
      </w:pPr>
      <w:r>
        <w:t>Согласно статье 22  Закона о защите конкуренции антимонопольный орган выполняет следующие функции:</w:t>
      </w:r>
    </w:p>
    <w:p w:rsidR="00C44132" w:rsidRDefault="00C44132" w:rsidP="00C44132">
      <w:pPr>
        <w:pStyle w:val="a3"/>
      </w:pPr>
      <w:r>
        <w:t>выявляет нарушения антимонопольного законодательства, принимает меры по прекращению нарушения антимонопольного законодательства и привлекает к ответственности за такие нарушения;</w:t>
      </w:r>
    </w:p>
    <w:p w:rsidR="00C44132" w:rsidRDefault="00C44132" w:rsidP="00C44132">
      <w:pPr>
        <w:pStyle w:val="a3"/>
      </w:pPr>
      <w:r>
        <w:t xml:space="preserve">предупреждает монополистическую деятельность, недобросовестную конкуренцию, другие нарушения антимонопольного законодательства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</w:t>
      </w:r>
      <w:r>
        <w:lastRenderedPageBreak/>
        <w:t>указанных органов органами или организациями, а также государственными внебюджетными фондами, хозяйствующими субъектами, физическими лицами.</w:t>
      </w:r>
    </w:p>
    <w:p w:rsidR="00C44132" w:rsidRDefault="00C44132" w:rsidP="00C44132">
      <w:pPr>
        <w:pStyle w:val="a3"/>
      </w:pPr>
      <w:r>
        <w:t>Статья 23 Закона о защите конкуренции закрепляет, что антимонопольный орган осуществляет следующие полномочия:</w:t>
      </w:r>
    </w:p>
    <w:p w:rsidR="00C44132" w:rsidRDefault="00C44132" w:rsidP="00C44132">
      <w:pPr>
        <w:pStyle w:val="a3"/>
      </w:pPr>
      <w:r>
        <w:t>1) возбуждает и рассматривает дела о нарушениях антимонопольного законодательства;</w:t>
      </w:r>
    </w:p>
    <w:p w:rsidR="00C44132" w:rsidRDefault="00C44132" w:rsidP="00C44132">
      <w:pPr>
        <w:pStyle w:val="a3"/>
      </w:pPr>
      <w:r>
        <w:t>2) выдает в случаях, указанных в настоящем Федеральном законе, хозяйствующим субъектам обязательные для исполнения предписания.</w:t>
      </w:r>
    </w:p>
    <w:p w:rsidR="00C44132" w:rsidRDefault="00C44132" w:rsidP="00C44132">
      <w:pPr>
        <w:pStyle w:val="a3"/>
      </w:pPr>
      <w:r>
        <w:t xml:space="preserve">В силу статьи 4 Федерального закона 135-ФЗ товарный рынок - сфера обращения товара (в том числе товара иностранного производства), который не может быть заменен другим товаром, или взаимозаменяемых товаров (далее - определенный товар), в границах которой (в том числе географических) исходя из экономической, технической или иной возможности либо целесообразности приобретатель может приобрести товар, и такая возможность либо целесообразность отсутствует за ее пределами; </w:t>
      </w:r>
    </w:p>
    <w:p w:rsidR="00C44132" w:rsidRDefault="00C44132" w:rsidP="00C44132">
      <w:pPr>
        <w:pStyle w:val="a3"/>
      </w:pPr>
      <w:r>
        <w:t xml:space="preserve"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рынке; </w:t>
      </w:r>
    </w:p>
    <w:p w:rsidR="00C44132" w:rsidRDefault="00C44132" w:rsidP="00C44132">
      <w:pPr>
        <w:pStyle w:val="a3"/>
      </w:pPr>
      <w:r>
        <w:t>признаки ограничения конкуренции - сокращение числа хозяйствующих субъектов, не входящих в одну группу лиц, на товарном рынке, рост или снижение цены товара, не связанные с соответствующими изменениями иных общих условий обращения товара на товарном рынке, отказ хозяйствующих субъектов, не входящих в одну группу лиц, от самостоятельных действий на товарном рынке,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субъектами, не входящими в одну группу лиц, своих действий на товарном рынке, а также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рынке.</w:t>
      </w:r>
    </w:p>
    <w:p w:rsidR="00C44132" w:rsidRDefault="00C44132" w:rsidP="00C44132">
      <w:pPr>
        <w:pStyle w:val="a3"/>
      </w:pPr>
      <w:r>
        <w:t>Частью 1 статьи 15 Закона о защите конкуренции предусмотрено, что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 Перечень конкретных нарушений приведен в пунктах 1 – 7 данной нормы и не является закрытым.</w:t>
      </w:r>
    </w:p>
    <w:p w:rsidR="00C44132" w:rsidRDefault="00C44132" w:rsidP="00C44132">
      <w:pPr>
        <w:pStyle w:val="a3"/>
      </w:pPr>
      <w:r>
        <w:t>Пунктами 4 и 5 части 1 статьи 15 Закона о защите конкуренции установлен запрет на дачу хозяйствующим субъектам указаний о первоочередных поставках товаров для определенной категории покупателей (заказчиков) или о заключении в приоритетном порядке договоров, а также на установление для приобретателей товаров ограничений выбора хозяйствующих субъектов, которые предоставляют такие товары.</w:t>
      </w:r>
    </w:p>
    <w:p w:rsidR="00C44132" w:rsidRDefault="00C44132" w:rsidP="00C44132">
      <w:pPr>
        <w:pStyle w:val="a3"/>
      </w:pPr>
      <w:r>
        <w:lastRenderedPageBreak/>
        <w:t>Закрепленный приведенной нормой запрет распространяется, прежде всего, на акты и действия органов власти в сфере публично-правовых отношений в целях предупреждения их негативного вмешательства в конкурентную среду посредством использования административных (волевых) инструментов.</w:t>
      </w:r>
    </w:p>
    <w:p w:rsidR="00C44132" w:rsidRDefault="00C44132" w:rsidP="00C44132">
      <w:pPr>
        <w:pStyle w:val="a3"/>
      </w:pPr>
      <w:r>
        <w:t>Исходя из позиции, изложенной в пункте 8 постановления Пленума Высшего Арбитражного Суда Российской Федерации от 30.06.2008 № 30 «О некоторых вопросах, возникающих в связи с применением арбитражными судами антимонопольного законодательства» при рассмотрении дел о признании недействующими или недействительными актов названных органов, о признании незаконными их действий (бездействия) по заявлениям антимонопольного органа, поданным в связи с нарушением части 1 статьи 15 Закона о защите конкуренции, арбитражные суды должны учитывать следующее: если антимонопольным органом доказано, что акты, действия (бездействие) приводят или могут привести к недопущению, ограничению, устранению конкуренции, а соответствующим органом не указана конкретная норма федерального закона, разрешившая данному органу принять оспариваемый акт, осуществить действия (бездействие), заявленные требования подлежат удовлетворению.</w:t>
      </w:r>
    </w:p>
    <w:p w:rsidR="00C44132" w:rsidRDefault="00C44132" w:rsidP="00C44132">
      <w:pPr>
        <w:pStyle w:val="a3"/>
      </w:pPr>
      <w:r>
        <w:t>Таким образом, для соответствующей квалификации действий (бездействия) как нарушения антимонопольного законодательства (часть 1 статьи 15 Закона о защите конкуренции) обязательно установление обстоятельств, подтверждающих реальные либо возможные последствия в виде ограничения конкуренции, создания определенных преимуществ и дискриминации на определенном товарном рынке, а также выявление причинной связи между принятым актом и (или) совершенными действиями и такими последствиями.</w:t>
      </w:r>
    </w:p>
    <w:p w:rsidR="00C44132" w:rsidRDefault="00C44132" w:rsidP="00C44132">
      <w:pPr>
        <w:pStyle w:val="a3"/>
      </w:pPr>
      <w:r>
        <w:t>В соответствии с пунктом 4 статьи 16 Федеральный закон № 135-ФЗ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 к ограничению доступа на товарный рынок, выхода из товарного рынка или устранению с него хозяйствующих субъектов.</w:t>
      </w:r>
    </w:p>
    <w:p w:rsidR="00C44132" w:rsidRDefault="00C44132" w:rsidP="00C44132">
      <w:pPr>
        <w:pStyle w:val="a3"/>
      </w:pPr>
      <w:r>
        <w:t>Следовательно, для квалификации действий хозяйствующих субъектов и территориального органа федерального органа исполнительной власти как не соответствующих статье 16 Закона о защите конкуренции, необходимо установить наличие противоречащих закону соглашения между указанными лицами и наступление (возможность наступления) в результате этих действий (соглашения) последствий, связанных с ограничением доступа на определенный товарный рынок иным хозяйствующим субъектам, устранением конкуренции, причинно-следственную связь между соглашением и наступлением (либо возможности наступления) вышеуказанных отрицательных последствий.</w:t>
      </w:r>
    </w:p>
    <w:p w:rsidR="00C44132" w:rsidRDefault="00C44132" w:rsidP="00C44132">
      <w:pPr>
        <w:pStyle w:val="a3"/>
      </w:pPr>
      <w:r>
        <w:t>Правовые основы осуществления навигационной деятельности и условия для удовлетворения потребностей в средствах навигации и услугах в сфере навигационной деятельности установлены Федеральным законом от 14.02.2009 № 22-ФЗ «О навигационной деятельности» (далее - Федеральный закон № 22-ФЗ).</w:t>
      </w:r>
    </w:p>
    <w:p w:rsidR="00C44132" w:rsidRDefault="00C44132" w:rsidP="00C44132">
      <w:pPr>
        <w:pStyle w:val="a3"/>
      </w:pPr>
      <w:r>
        <w:lastRenderedPageBreak/>
        <w:t>В соответствии с частью 1 статьи 4 Федерального закона № 22-ФЗ, вступившей в силу 01.01.2011, в целях обеспечения обороны и безопасности Российской Федерации, повышения эффективности управления движением транспортных средств, уровня безопасности перевозок пассажиров, специальных и опасных грузов, проведения геодезических и кадастровых работ транспортные, технические средства и системы (в том числе вооружение, военная и специальная техника), перечень которых определяется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их полномочиями, подлежат оснащению средствами навигации, функционирование которых обеспечивается российскими навигационными системами.</w:t>
      </w:r>
    </w:p>
    <w:p w:rsidR="00C44132" w:rsidRDefault="00C44132" w:rsidP="00C44132">
      <w:pPr>
        <w:pStyle w:val="a3"/>
      </w:pPr>
      <w:r>
        <w:t>Согласно статье 6 Федерального закона № 22-ФЗ финансовое обеспечение навигационной деятельности основывается на ее целевой ориентации и множественности источников финансирования и осуществляется за счет бюджетных ассигнований федерального бюджета, бюджетов субъектов Российской Федерации, местных бюджетов, собственных или привлеченных средств юридических и физических лиц, а также за счет иных источников в соответствии с законодательством Российской Федерации. 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уполномоченных на решение задач в сфере навигационной деятельности в соответствии с законодательством Российской Федерации, является расходным обязательством соответственно Российской Федерации, субъекта Российской Федерации, муниципального образования.</w:t>
      </w:r>
    </w:p>
    <w:p w:rsidR="00C44132" w:rsidRDefault="00C44132" w:rsidP="00C44132">
      <w:pPr>
        <w:pStyle w:val="a3"/>
      </w:pPr>
      <w:r>
        <w:t>В соответствии со статьей 8 Федерального закона № 22-ФЗ физические и юридические лица могут осуществлять навигационную деятельность для собственных нужд и оказание услуг в сфере навигационной деятельности на всей территории Российской Федерации без ограничения точности определения координат объектов навигационной деятельности, за исключением территорий и объектов, для которых законодательством Российской Федерации установлен особый режим безопасного функционирования и перечень которых утверждается Правительством Российской Федерации.</w:t>
      </w:r>
    </w:p>
    <w:p w:rsidR="00C44132" w:rsidRDefault="00C44132" w:rsidP="00C44132">
      <w:pPr>
        <w:pStyle w:val="a3"/>
      </w:pPr>
      <w:r>
        <w:t>В целях обеспечения национальной безопасности, проведения независимой политики в области спутниковой навигации, повышения эффективности управления движением транспорта, уровня безопасности перевозок пассажиров, специальных и опасных грузов, а также совершенствования геодезических и кадастровых работ Правительство Российской Федерации издало постановление от 25.08.2008 № 641 «Об оснащении транспортных, технических средств и систем аппаратурой спутниковой навигации ГЛОНАСС или ГЛОНАСС/GPS» (далее- Постановление № 641).</w:t>
      </w:r>
    </w:p>
    <w:p w:rsidR="00C44132" w:rsidRDefault="00C44132" w:rsidP="00C44132">
      <w:pPr>
        <w:pStyle w:val="a3"/>
      </w:pPr>
      <w:r>
        <w:t>Подпунктом "г" пункта 1 Постановления № 641 предусмотрено, что оснащению аппаратурой спутниковой навигации ГЛОНАСС или ГЛОНАСС/GPS подлежат следующие транспортные, технические средства и системы: автомобильные и железнодорожные транспортные средства, используемые для перевозки пассажиров, специальных и опасных грузов.</w:t>
      </w:r>
    </w:p>
    <w:p w:rsidR="00C44132" w:rsidRDefault="00C44132" w:rsidP="00C44132">
      <w:pPr>
        <w:pStyle w:val="a3"/>
      </w:pPr>
      <w:r>
        <w:t xml:space="preserve">Пунктом 8 Постановления № 641 установлено рекомендовать органам исполнительной власти субъектов Российской Федерации, органам местного самоуправления муниципальных образований и подведомственным им организациям принять меры по оснащению аппаратурой спутниковой навигации ГЛОНАСС или ГЛОНАСС/GPS транспортных, технических средств и систем, указанных в подпунктах "б" - "е" пункта 1 </w:t>
      </w:r>
      <w:r>
        <w:lastRenderedPageBreak/>
        <w:t>настоящего Постановления, закрепленных в установленном порядке за этими органами и организациями.</w:t>
      </w:r>
    </w:p>
    <w:p w:rsidR="00C44132" w:rsidRDefault="00C44132" w:rsidP="00C44132">
      <w:pPr>
        <w:pStyle w:val="a3"/>
      </w:pPr>
      <w:r>
        <w:t>Во исполнение Постановления № 641 приказом Министерства транспорта Российской Федерации от 09.03.2010 № 55 утвержден «Перечень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ГЛОНАСС/GPS».</w:t>
      </w:r>
    </w:p>
    <w:p w:rsidR="00C44132" w:rsidRDefault="00C44132" w:rsidP="00C44132">
      <w:pPr>
        <w:pStyle w:val="a3"/>
      </w:pPr>
      <w:r>
        <w:t>Согласно подпункту 2 пункта 1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ГЛОНАСС/GPS, утвержденного приказом Министерства транспорта Российской Федерации от 09.03.2010 № 55, оснащению аппаратурой спутниковой навигации ГЛОНАСС или ГЛОНАСС/GPS подлежат транспортные средства категорий "М2" и "М3".</w:t>
      </w:r>
    </w:p>
    <w:p w:rsidR="00C44132" w:rsidRDefault="00C44132" w:rsidP="00C44132">
      <w:pPr>
        <w:pStyle w:val="a3"/>
      </w:pPr>
      <w:r>
        <w:t>  При этом Постановление № 641 не устанавливает, какие приборы системы аппаратуры спутниковой навигации ГЛОНАСС или ГЛОНАСС/ GPS должны быть установлены на транспортные средства и какого производителя; нормативный акт не указывает на право органам местного самоуправления обязывать подведомственные предприятия и организации приобретать указанные приборы у определенных хозяйствующих субъектов.</w:t>
      </w:r>
    </w:p>
    <w:p w:rsidR="00C44132" w:rsidRDefault="00C44132" w:rsidP="00C44132">
      <w:pPr>
        <w:pStyle w:val="a3"/>
      </w:pPr>
      <w:r>
        <w:t>Федеральный закон от 06.10.2003 № 131-ФЗ «Об общих принципах организации местного самоуправления в Российской Федерации» в статье 51 предусматривает, что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C44132" w:rsidRDefault="00C44132" w:rsidP="00C44132">
      <w:pPr>
        <w:pStyle w:val="a3"/>
      </w:pPr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C44132" w:rsidRDefault="00C44132" w:rsidP="00C44132">
      <w:pPr>
        <w:pStyle w:val="a3"/>
      </w:pPr>
      <w:r>
        <w:t>Статья 294  Гражданского кодекса Российской Федерации  определяет, что государственное или муниципальное унитарное предприятие, которому имущество принадлежит на праве хозяйственного ведения, владеет, пользуется и распоряжается этим имуществом в пределах, определяемых в соответствии с настоящим Кодексом.</w:t>
      </w:r>
    </w:p>
    <w:p w:rsidR="00C44132" w:rsidRDefault="00C44132" w:rsidP="00C44132">
      <w:pPr>
        <w:pStyle w:val="a3"/>
      </w:pPr>
      <w:r>
        <w:t xml:space="preserve">Полномочия собственника имущества муниципального унитарного предприятия предусмотрены в статье 295  Гражданского кодекса Российской Федерации, статье 2 Федерального закона Федеральный закон от 14.11.2002 № 161-ФЗ «О государственных и муниципальных унитарных предприятиях».  </w:t>
      </w:r>
    </w:p>
    <w:p w:rsidR="00C44132" w:rsidRDefault="00C44132" w:rsidP="00C44132">
      <w:pPr>
        <w:pStyle w:val="a3"/>
      </w:pPr>
      <w:r>
        <w:t xml:space="preserve">Федеральный закон от 12.01.1996 № 7-ФЗ «О некоммерческих организациях» в статье 9.2 предусматривает, что бюджетным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</w:t>
      </w:r>
      <w:r>
        <w:lastRenderedPageBreak/>
        <w:t>социальной защиты, занятости населения, физической культуры и спорта, а также в иных сферах. Бюджетное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C44132" w:rsidRDefault="00C44132" w:rsidP="00C44132">
      <w:pPr>
        <w:pStyle w:val="a3"/>
      </w:pPr>
      <w:r>
        <w:t>Статья 39 Федерального закона от 21.12.2001 № 178-ФЗ «О приватизации государственного и муниципального имущества» предусматривает особенности правового положения открытых акционерных обществ, обществ с ограниченной ответственностью, акции, доли в уставных капиталах которых находятся в собственности Российской Федерации, субъектов Российской Федерации или муниципальных образований и не закреплены за государственными или муниципальными унитарными предприятиями, государственными или муниципальными учреждениями: права акционеров открытых акционерных обществ, участников обществ с ограниченной ответственностью, акции, доли в уставных капиталах которых находятся в собственности субъекта Российской Федерации,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учреждениями, от имени субъекта Российской Федерации, муниципального образования осуществляют соответственно органы государственной власти субъекта Российской Федерации, органы местного самоуправления.</w:t>
      </w:r>
    </w:p>
    <w:p w:rsidR="00C44132" w:rsidRDefault="00C44132" w:rsidP="00C44132">
      <w:pPr>
        <w:pStyle w:val="a3"/>
      </w:pPr>
      <w:r>
        <w:t>Отношения, связанные с размещением заказов на поставки товаров, выполнение работ, оказание услуг для государственных, муниципальных нужд, нужд бюджетных учреждений регулируются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(далее - Закон о размещении заказов).</w:t>
      </w:r>
    </w:p>
    <w:p w:rsidR="00C44132" w:rsidRDefault="00C44132" w:rsidP="00C44132">
      <w:pPr>
        <w:pStyle w:val="a3"/>
      </w:pPr>
      <w:r>
        <w:t>В силу части 1 статьи 3 Закона о размещении заказов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муниципальных заказчиков. Под нуждами муниципальных бюджетных учреждений понимаются обеспечиваемые муниципальными бюджетными учреждениями (независимо от источников финансового обеспечения) потребности в товарах, работах, услугах данных бюджетных учреждений.</w:t>
      </w:r>
    </w:p>
    <w:p w:rsidR="00C44132" w:rsidRDefault="00C44132" w:rsidP="00C44132">
      <w:pPr>
        <w:pStyle w:val="a3"/>
      </w:pPr>
      <w:r>
        <w:t>Статья 5 Закона о размещении заказов подразумевает под размещением заказов на поставки товаров, выполнение работ, оказание услуг для нужд заказчиков понимаются осуществляемые в порядке, предусмотренном настоящим Федеральным законом, действия заказчиков, уполномоченных органов по определению поставщиков (исполнителей, подрядчиков) в целях заключения с ними государственных или муниципальных контрактов, а также гражданско-правовых договоров бюджетных учреждений на поставки товаров, выполнение работ, оказание услуг для нужд соответствующих заказчиков (далее также - контракты), а в случае, предусмотренном пунктом 14 части 2 статьи 55 настоящего Федерального закона, в целях заключения с ними также иных гражданско-правовых договоров в любой форме.</w:t>
      </w:r>
    </w:p>
    <w:p w:rsidR="00C44132" w:rsidRDefault="00C44132" w:rsidP="00C44132">
      <w:pPr>
        <w:pStyle w:val="a3"/>
      </w:pPr>
      <w:r>
        <w:t xml:space="preserve">Согласно статье 8 Закона о размещении заказов участником размещения заказа может быть любое юридическое лицо независимо от организационно-правовой формы, формы </w:t>
      </w:r>
      <w:r>
        <w:lastRenderedPageBreak/>
        <w:t>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C44132" w:rsidRDefault="00C44132" w:rsidP="00C44132">
      <w:pPr>
        <w:pStyle w:val="a3"/>
      </w:pPr>
      <w:r>
        <w:t>Участие в размещении заказов может быть ограничено только в случаях, предусмотренных настоящим Федеральным законом и иными федеральными законами.</w:t>
      </w:r>
    </w:p>
    <w:p w:rsidR="00C44132" w:rsidRDefault="00C44132" w:rsidP="00C44132">
      <w:pPr>
        <w:pStyle w:val="a3"/>
      </w:pPr>
      <w:r>
        <w:t>В силу части 1 статьи 10 Закона о размещении заказов размещение заказа может осуществляться:</w:t>
      </w:r>
    </w:p>
    <w:p w:rsidR="00C44132" w:rsidRDefault="00C44132" w:rsidP="00C44132">
      <w:pPr>
        <w:pStyle w:val="a3"/>
      </w:pPr>
      <w:r>
        <w:t>1) путем проведения торгов в форме конкурса, аукциона, в том числе аукциона в электронной форме;</w:t>
      </w:r>
    </w:p>
    <w:p w:rsidR="00C44132" w:rsidRDefault="00C44132" w:rsidP="00C44132">
      <w:pPr>
        <w:pStyle w:val="a3"/>
      </w:pPr>
      <w:r>
        <w:t>2) без проведения торгов (запрос котировок, у единственного поставщика (исполнителя, подрядчика), на товарных биржах).</w:t>
      </w:r>
    </w:p>
    <w:p w:rsidR="00C44132" w:rsidRDefault="00C44132" w:rsidP="00C44132">
      <w:pPr>
        <w:pStyle w:val="a3"/>
      </w:pPr>
      <w:r>
        <w:t>Частью 2 статьи 10 Закона о размещении заказов предусмотрено, что во всех случаях размещение заказа осуществляется путем проведения торгов, за исключением случаев, предусмотренных настоящим Федеральным законом.</w:t>
      </w:r>
    </w:p>
    <w:p w:rsidR="00C44132" w:rsidRDefault="00C44132" w:rsidP="00C44132">
      <w:pPr>
        <w:pStyle w:val="a3"/>
      </w:pPr>
      <w:r>
        <w:t>В тех случаях, когда требуется проведение торгов, подразумевающее состязательность хозяйствующих субъектов, их не проведение, за исключением случаев, допускаемых законом, не может не влиять на конкуренцию, поскольку лишь при публичном объявлении торгов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нем.</w:t>
      </w:r>
    </w:p>
    <w:p w:rsidR="00C44132" w:rsidRDefault="00C44132" w:rsidP="00C44132">
      <w:pPr>
        <w:pStyle w:val="a3"/>
      </w:pPr>
      <w:r>
        <w:t>  Статья 4 Закона о размещении заказов определяет, что государственными заказчиками, муниципальными заказчиками выступают соответственно государственные органы (в том числе органы государственной власти), органы управления государственными внебюджетными фондами, органы местного самоуправления, казенные учреждения и иные получатели средств федерального бюджета, бюджетов субъектов Российской Федерации или местных бюджетов при размещении заказов на поставки товаров, выполнение работ, оказание услуг за счет бюджетных средств и внебюджетных источников финансирования. Иными заказчиками выступают бюджетные учреждения при размещении ими заказов на поставки товаров, выполнение работ, оказание услуг независимо от источников финансового обеспечения их исполнения. Государственные, муниципальные заказчики и иные заказчики далее именуются заказчиками. Государственные, муниципальные нужды, а также нужды бюджетных учреждений далее именуются нуждами заказчиков.</w:t>
      </w:r>
    </w:p>
    <w:p w:rsidR="00C44132" w:rsidRDefault="00C44132" w:rsidP="00C44132">
      <w:pPr>
        <w:pStyle w:val="a3"/>
      </w:pPr>
      <w:r>
        <w:t>Бюджетные учреждения при определении контрагента по договору, заключенному в порядке пункта 14 части 1 статьи 55 Закона о размещении заказов, самостоятельны и ограничены соблюдением лишь тех условий, которые предусмотрены в данной норме.</w:t>
      </w:r>
    </w:p>
    <w:p w:rsidR="00C44132" w:rsidRDefault="00C44132" w:rsidP="00C44132">
      <w:pPr>
        <w:pStyle w:val="a3"/>
      </w:pPr>
      <w:r>
        <w:t xml:space="preserve">С 01.01.2012 вступил в действие Федеральный закон от 18.07.2011                   № 223-ФЗ «О закупках товаров, работ, услуг отдельными видами юридических лиц», устанавливающий общие принципы закупки товаров, работ, услуг и основные требования к закупке товаров, работ, услуг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</w:t>
      </w:r>
      <w:r>
        <w:lastRenderedPageBreak/>
        <w:t>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</w:p>
    <w:p w:rsidR="00C44132" w:rsidRDefault="00C44132" w:rsidP="00C44132">
      <w:pPr>
        <w:pStyle w:val="a3"/>
      </w:pPr>
      <w:r>
        <w:t>В ходе проверки антимонопольный орган установил, что в целях использования аппаратуры спутниковой навигации администрация г.Чебоксары в течение 2012 года проводила работу по организации Единой диспетчерской службы.</w:t>
      </w:r>
    </w:p>
    <w:p w:rsidR="00C44132" w:rsidRDefault="00C44132" w:rsidP="00C44132">
      <w:pPr>
        <w:pStyle w:val="a3"/>
      </w:pPr>
      <w:r>
        <w:t>Во исполнение Постановления № 641 письмом от 18.01.2012 № 29/89-176, адресованным ОАО «Дорэкс», ОАО «Автодорремстрой», ОАО «Зеленстрой», ОАО «Спецавтохозяйство», ОАО «Водоканал» и ОАО «Горсвет», орган местного самоуправления предлагал в срок 01.07.2012 оснастить транспортные средства навигационной системой.</w:t>
      </w:r>
    </w:p>
    <w:p w:rsidR="00C44132" w:rsidRDefault="00C44132" w:rsidP="00C44132">
      <w:pPr>
        <w:pStyle w:val="a3"/>
      </w:pPr>
      <w:r>
        <w:t xml:space="preserve">Письмо от 24.01.2012 № 29/07-253 орган местного самоуправления направил в адрес Управления Роскомнадзора по Чувашской Республике, в котором сообщил о планируемом создании Единой диспетчерской городской службы пассажирских перевозок контроля транспортных средств, оснащенных спутниковой навигационной системой ГЛОНАСС. При этом приложил структурную схему планируемого взаимодействия МБУ «Чебоксары-Телеком» с поставщиком навигационно-информационных услуг. </w:t>
      </w:r>
    </w:p>
    <w:p w:rsidR="00C44132" w:rsidRDefault="00C44132" w:rsidP="00C44132">
      <w:pPr>
        <w:pStyle w:val="a3"/>
      </w:pPr>
      <w:r>
        <w:t>Согласно указанной структурной схеме МБУ «Чебоксары-Телеком» необходимо заключить с поставщиком услуг агентский договор и от имени последнего заключить с владельцами транспортных средств договоры на оказание навигационно-информационных услуг.</w:t>
      </w:r>
    </w:p>
    <w:p w:rsidR="00C44132" w:rsidRDefault="00C44132" w:rsidP="00C44132">
      <w:pPr>
        <w:pStyle w:val="a3"/>
      </w:pPr>
      <w:r>
        <w:t>28.03.2012 администрация г.Чебоксары приняла протокольное решение № 22 о необходимости руководителям муниципальных предприятий,   организаций и учреждений в срок до 01.05.2012 закупить и установить систему спутниковой навигации ГЛОНАСС на все транспортные средства, находящиеся в их введении, а также заключить договоры с МБУ «Чебоксары-Телеком» на обслуживание этой системы.</w:t>
      </w:r>
    </w:p>
    <w:p w:rsidR="00C44132" w:rsidRDefault="00C44132" w:rsidP="00C44132">
      <w:pPr>
        <w:pStyle w:val="a3"/>
      </w:pPr>
      <w:r>
        <w:t>17.04.2012 с целью исполнения принятого решения от 28.03.2012 № 22 орган местного самоуправления направил всем руководителям учреждений г.Чебоксары уведомления о необходимости в срок до 19.04.2012 представить в МБУ «Чебоксары-Телеком» соответствующие списки транспортных средств, не оснащенных навигационным оборудованием для планирования оптовой закупки этого оборудования.</w:t>
      </w:r>
    </w:p>
    <w:p w:rsidR="00C44132" w:rsidRDefault="00C44132" w:rsidP="00C44132">
      <w:pPr>
        <w:pStyle w:val="a3"/>
      </w:pPr>
      <w:r>
        <w:t>25.04.2012 администрация г.Чебоксары вновь рассмотрела вопрос о необходимости оснащения транспортных средств навигационным оборудованием и заключения договоров на обслуживание систем спутниковой навигации ГЛОНАСС с МБУ «Чебоксары-Телеком», по итогам которого приняла протокольное решение № 11.</w:t>
      </w:r>
    </w:p>
    <w:p w:rsidR="00C44132" w:rsidRDefault="00C44132" w:rsidP="00C44132">
      <w:pPr>
        <w:pStyle w:val="a3"/>
      </w:pPr>
      <w:r>
        <w:t xml:space="preserve">Осуществляя проверочные мероприятия, антимонопольный орган установил, что МБУ «Чебоксары-Телеком» провело анализ поставщиков оборудования спутниковой навигации и контроля транспортных средств системы ГЛОНАСС на территории Чувашской Республики. </w:t>
      </w:r>
    </w:p>
    <w:p w:rsidR="00C44132" w:rsidRDefault="00C44132" w:rsidP="00C44132">
      <w:pPr>
        <w:pStyle w:val="a3"/>
      </w:pPr>
      <w:r>
        <w:t xml:space="preserve">В результате проведенной работы МБУ «Чебоксары-Телеком» и ООО «Система мониторинга транспорта» подготовили проект рамочного соглашения, предметом которого стало намерение сторон (МБУ «Чебоксары-Телеком» и ООО «СМТ») </w:t>
      </w:r>
      <w:r>
        <w:lastRenderedPageBreak/>
        <w:t xml:space="preserve">подготовить и совершить ряд юридически значимых действий, направленных на удовлетворение требований лиц, желающих установить спутниковое навигационное оборудование на принадлежавшие им транспортные средства. </w:t>
      </w:r>
    </w:p>
    <w:p w:rsidR="00C44132" w:rsidRDefault="00C44132" w:rsidP="00C44132">
      <w:pPr>
        <w:pStyle w:val="a3"/>
      </w:pPr>
      <w:r>
        <w:t>26.04.2012 ООО «СМТ» направило в МБУ «Чебоксары-Телеком» проект договора поставки навигационного оборудования, а 28.04.2012 - проект договора на монтаж такого оборудования.</w:t>
      </w:r>
    </w:p>
    <w:p w:rsidR="00C44132" w:rsidRDefault="00C44132" w:rsidP="00C44132">
      <w:pPr>
        <w:pStyle w:val="a3"/>
      </w:pPr>
      <w:r>
        <w:t>Служебной запиской от 26.04.2012 № 70, адресованной руководителям учреждений города, МБУ «Чебоксары-Телеком» уведомило, что для заключения договора на поставку навигационного оборудования ГЛОНАС-ГЛОНАСС/GPS необходимо обратиться в ООО «СМТ».</w:t>
      </w:r>
    </w:p>
    <w:p w:rsidR="00C44132" w:rsidRDefault="00C44132" w:rsidP="00C44132">
      <w:pPr>
        <w:pStyle w:val="a3"/>
      </w:pPr>
      <w:r>
        <w:t>В ходе проверки Управление выявило проект договора об оказании агентских услуг между МБУ «Чебоксары-Телеком» и ООО «Гуртам», предметом которого является оказание содействия в установке и эксплуатации навигационно-телематических услуг оборудования спутниковой навигационной системы ГЛОНАСС/GPS.</w:t>
      </w:r>
    </w:p>
    <w:p w:rsidR="00C44132" w:rsidRDefault="00C44132" w:rsidP="00C44132">
      <w:pPr>
        <w:pStyle w:val="a3"/>
      </w:pPr>
      <w:r>
        <w:t>Служебной запиской от 11.05.2012 администрация г.Чебоксары указала руководителям учреждений города на необходимость в срок до 16.05.2012 подписать договор с ООО «СМТ» и оплатить соответствующие счета.</w:t>
      </w:r>
    </w:p>
    <w:p w:rsidR="00C44132" w:rsidRDefault="00C44132" w:rsidP="00C44132">
      <w:pPr>
        <w:pStyle w:val="a3"/>
      </w:pPr>
      <w:r>
        <w:t>Согласно служебной записке МБУ «Чебоксары-Телеком» по состоянию на 14.06.2012 на балансе муниципальных предприятий города Чебоксары находится 463 единицы транспортных средств, из них к оператору ООО «Система мониторинга транспорта» подключены 100 единиц, сторонним организациям - 155 транспортных средств.</w:t>
      </w:r>
    </w:p>
    <w:p w:rsidR="00C44132" w:rsidRDefault="00C44132" w:rsidP="00C44132">
      <w:pPr>
        <w:pStyle w:val="a3"/>
      </w:pPr>
      <w:r>
        <w:t>Антимонопольный орган в процессе проверки установил, что на рынке поставок оборудования спутниковой навигации ГЛОНАСС и ГЛОНАСС/ GPS действуют, кроме ООО «СМТ», другие  хозяйствующие субъекты                       (ООО «Транспортные системы», ООО «Динас», ООО «Техноком-Чебоксары», ООО «Форт-телеком», ООО «Техносервис», ООО «Служба сервисного обслуживания»).</w:t>
      </w:r>
    </w:p>
    <w:p w:rsidR="00C44132" w:rsidRDefault="00C44132" w:rsidP="00C44132">
      <w:pPr>
        <w:pStyle w:val="a3"/>
      </w:pPr>
      <w:r>
        <w:t>При установленных обстоятельствах проанализированные действия администрации г.Чебоксары по проведению совещаний, направлению писем и по передаче руководителям учреждений и организаций, учредителем которых является администрация г.Чебоксары, указаний заключать гражданско-правовые договоры на поставку навигационного оборудования только с ООО «СМТ» ограничивают конкуренцию на данном товарном рынке и нарушают запреты, установленные пунктами 4 и 5 части 1 статьи 15 Закона о защите конкуренции.</w:t>
      </w:r>
    </w:p>
    <w:p w:rsidR="00C44132" w:rsidRDefault="00C44132" w:rsidP="00C44132">
      <w:pPr>
        <w:pStyle w:val="a3"/>
      </w:pPr>
      <w:r>
        <w:t>Со своей стороны орган местного самоуправления не указал конкретную правовую норму, которая позволила бы ему совершить такие действия.</w:t>
      </w:r>
    </w:p>
    <w:p w:rsidR="00C44132" w:rsidRDefault="00C44132" w:rsidP="00C44132">
      <w:pPr>
        <w:pStyle w:val="a3"/>
      </w:pPr>
      <w:r>
        <w:t>Следовательно, суд первой инстанции законно и обоснованно отказал администрации г.Чебоксары в удовлетворении требования в части признания ее нарушившей пункты 4 и 5 части 1 статьи 15 Закона о защите конкуренции.</w:t>
      </w:r>
    </w:p>
    <w:p w:rsidR="00C44132" w:rsidRDefault="00C44132" w:rsidP="00C44132">
      <w:pPr>
        <w:pStyle w:val="a3"/>
      </w:pPr>
      <w:r>
        <w:t xml:space="preserve">Кроме того, Управление правомерно квалифицировало действия администрации г.Чебоксары, МБУ «Чебоксары-Телоеком» и ООО «СМТ» по пункту 4 части 1 статьи 16 Закона о защите конкуренции, поскольку их последовательное поведение свидетельствует о намеренном и целенаправленном обмене информацией, характеризует поведение лиц, </w:t>
      </w:r>
      <w:r>
        <w:lastRenderedPageBreak/>
        <w:t>как достигших определенной договоренности относительно поставки навигационного оборудования для транспортных средств для муниципальных организаций, предприятиях и учреждений только ООО «СМТ».</w:t>
      </w:r>
    </w:p>
    <w:p w:rsidR="00C44132" w:rsidRDefault="00C44132" w:rsidP="00C44132">
      <w:pPr>
        <w:pStyle w:val="a3"/>
      </w:pPr>
      <w:r>
        <w:t>Представленные в материалы дела документы (протокольные поручения, служебные записки администрации г.Чебоксары, переписка МБУ «Чебоксары-Телеком» и ООО «СМТ» и пр.) в совокупности свидетельствуют о заключении заявителями устного соглашения, которое ограничило конкуренцию на рынке поставок оборудования спутниковой навигации ГЛОНСС и ГЛОНАСС\ GPS.</w:t>
      </w:r>
    </w:p>
    <w:p w:rsidR="00C44132" w:rsidRDefault="00C44132" w:rsidP="00C44132">
      <w:pPr>
        <w:pStyle w:val="a3"/>
      </w:pPr>
      <w:r>
        <w:t>Доводы администрации г.Чебоксары, МБУ «Чебоксары-Телеком» и ООО «СМТ» о том, что между ними не заключались какие-либо письменные соглашения, суд первой инстанции обоснованно признал несостоятельными, поскольку нарушение законодательства о конкуренции состоит и в достижении между участниками устного соглашения, которое приводит или может привести к последствиям в виде ограничения конкуренции.</w:t>
      </w:r>
    </w:p>
    <w:p w:rsidR="00C44132" w:rsidRDefault="00C44132" w:rsidP="00C44132">
      <w:pPr>
        <w:pStyle w:val="a3"/>
      </w:pPr>
      <w:r>
        <w:t>Достигнутая органом местного самоуправления, Учреждением и Обществом договоренность о предоставлении ООО «СМТ» права на  поставку оборудования спутниковой навигационной системы ГЛОНАСС создала для последнего преимущественные условия по сравнению с другими хозяйствующими субъектами, осуществляющими аналогичные услуги.</w:t>
      </w:r>
    </w:p>
    <w:p w:rsidR="00C44132" w:rsidRDefault="00C44132" w:rsidP="00C44132">
      <w:pPr>
        <w:pStyle w:val="a3"/>
      </w:pPr>
      <w:r>
        <w:t>Ограничение конкуренции выразилось в том, что иные хозяйствующие субъекты, действующие на рассматриваемом товарном рынке, были лишены возможности заключить договоры на поставку навигационного оборудования.</w:t>
      </w:r>
    </w:p>
    <w:p w:rsidR="00C44132" w:rsidRDefault="00C44132" w:rsidP="00C44132">
      <w:pPr>
        <w:pStyle w:val="a3"/>
      </w:pPr>
      <w:r>
        <w:t>Таким образом, администрация г.Чебоксары, МБУ «Чебоксары-Телеком» и ООО «СМТ» фактически создали условия по ограничению доступа на товарный рынок иным хозяйствующим субъектам, что правомерно признано судом первой инстанции и обоснованно квалифицировано Управлением как нарушение пункта 4 статьи 16 Закона о защите конкуренции.</w:t>
      </w:r>
    </w:p>
    <w:p w:rsidR="00C44132" w:rsidRDefault="00C44132" w:rsidP="00C44132">
      <w:pPr>
        <w:pStyle w:val="a3"/>
      </w:pPr>
      <w:r>
        <w:t>Всесторонне и полно исследовав обстоятельства, имеющие значение для дела, оценив представленные в материалы дела доказательства по правилам статьи 71 Арбитражного процессуального кодекса Российской Федерации, применив нормы материального права, суд первой инстанции пришел к обоснованному выводу о том, что оспариваемое решение Управления соответствует Закону о защите конкуренции и не нарушает права заявителей, что в силу части 3 статьи 201 Арбитражного процессуального кодекса Российской Федерации влечет отказ в удовлетворении заявленных требований.</w:t>
      </w:r>
    </w:p>
    <w:p w:rsidR="00C44132" w:rsidRDefault="00C44132" w:rsidP="00C44132">
      <w:pPr>
        <w:pStyle w:val="a3"/>
      </w:pPr>
      <w:r>
        <w:t>Арбитражный суд Чувашской Республики-Чувашии законно и обоснованно отказал заявителям в удовлетворении требований.</w:t>
      </w:r>
    </w:p>
    <w:p w:rsidR="00C44132" w:rsidRDefault="00C44132" w:rsidP="00C44132">
      <w:pPr>
        <w:pStyle w:val="a3"/>
      </w:pPr>
      <w:r>
        <w:t>Предусмотренные статьей 270 Арбитражного процессуального кодекса Российской Федерации основания к отмене судебного акта отсутствуют. При этом судом не допущено нарушений норм процессуального права, являющихся в силу части 4 статьи 270 Арбитражного процессуального кодекса Российской Федерации в любом случае основаниями для отмены судебного акта.</w:t>
      </w:r>
    </w:p>
    <w:p w:rsidR="00C44132" w:rsidRDefault="00C44132" w:rsidP="00C44132">
      <w:pPr>
        <w:pStyle w:val="a3"/>
      </w:pPr>
      <w:r>
        <w:lastRenderedPageBreak/>
        <w:t>Апелляционные жалобы органа местного самоуправления, Учреждения и Общества признаются не подлежащими удовлетворению как основанные на неверном толковании норм действующего законодательства.</w:t>
      </w:r>
    </w:p>
    <w:p w:rsidR="00C44132" w:rsidRDefault="00C44132" w:rsidP="00C44132">
      <w:pPr>
        <w:pStyle w:val="a3"/>
      </w:pPr>
      <w:r>
        <w:t>Доводам заявителей апелляционных жалоб судом первой инстанции дана надлежащая оценка, и они признаны несостоятельными. Оснований для признания их обоснованными не усматривает и суд апелляционной инстанции.</w:t>
      </w:r>
    </w:p>
    <w:p w:rsidR="00C44132" w:rsidRDefault="00C44132" w:rsidP="00C44132">
      <w:pPr>
        <w:pStyle w:val="a3"/>
      </w:pPr>
      <w:r>
        <w:t>По результатам рассмотрения апелляционной жалобы Первый арбитражный апелляционный суд приходит к заключению о том, что решение Арбитражного суда Чувашской Республики-Чувашии от 17.06.</w:t>
      </w:r>
      <w:r>
        <w:rPr>
          <w:rStyle w:val="g-highlight"/>
        </w:rPr>
        <w:t>2013</w:t>
      </w:r>
      <w:r>
        <w:t xml:space="preserve"> по делу № А79-</w:t>
      </w:r>
      <w:r>
        <w:rPr>
          <w:rStyle w:val="g-highlight"/>
        </w:rPr>
        <w:t>2127</w:t>
      </w:r>
      <w:r>
        <w:t>/</w:t>
      </w:r>
      <w:r>
        <w:rPr>
          <w:rStyle w:val="g-highlight"/>
        </w:rPr>
        <w:t>2013</w:t>
      </w:r>
      <w:r>
        <w:t xml:space="preserve"> на основании пункта 1 части 1 статьи 269 Арбитражного процессуального кодекса Российской Федерации подлежит оставлению без изменения.</w:t>
      </w:r>
    </w:p>
    <w:p w:rsidR="00C44132" w:rsidRDefault="00C44132" w:rsidP="00C44132">
      <w:pPr>
        <w:pStyle w:val="a3"/>
      </w:pPr>
      <w:r>
        <w:t xml:space="preserve">В соответствии со статьей 110 Арбитражного процессуального кодекса Российской Федерации расходы по государственной пошлине при подаче апелляционной жалобы суд относит на заявителей. </w:t>
      </w:r>
    </w:p>
    <w:p w:rsidR="00C44132" w:rsidRDefault="00C44132" w:rsidP="00C44132">
      <w:pPr>
        <w:pStyle w:val="a3"/>
      </w:pPr>
      <w:r>
        <w:t>В соответствии с подпунктом 1 пункта 1 статьи 333.37 Налогового кодекса Российской Федерации орган местного самоуправления освобожден от уплаты государственной пошлины при обращении в арбитражный суд.</w:t>
      </w:r>
    </w:p>
    <w:p w:rsidR="00C44132" w:rsidRDefault="00C44132" w:rsidP="00C44132">
      <w:pPr>
        <w:pStyle w:val="a3"/>
      </w:pPr>
      <w:r>
        <w:t>Руководствуясь статьями 266 - 271 Арбитражного процессуального кодекса Российской Федерации, Первый арбитражный апелляционный суд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  <w:jc w:val="center"/>
      </w:pPr>
      <w:r>
        <w:t>П О С Т А Н О В И Л :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t>решение Арбитражного суда Чувашской Республики-Чувашии от 17.06.</w:t>
      </w:r>
      <w:r>
        <w:rPr>
          <w:rStyle w:val="g-highlight"/>
        </w:rPr>
        <w:t>2013</w:t>
      </w:r>
      <w:r>
        <w:t xml:space="preserve"> по делу № А79-</w:t>
      </w:r>
      <w:r>
        <w:rPr>
          <w:rStyle w:val="g-highlight"/>
        </w:rPr>
        <w:t>2127</w:t>
      </w:r>
      <w:r>
        <w:t>/</w:t>
      </w:r>
      <w:r>
        <w:rPr>
          <w:rStyle w:val="g-highlight"/>
        </w:rPr>
        <w:t>2013</w:t>
      </w:r>
      <w:r>
        <w:t xml:space="preserve"> оставить без изменения, апелляционные жалобы муниципального бюджетного учреждения «Чебоксары-Телеком», администрации города Чебоксары и общества с ограниченной ответственностью «Системы мониторинга транспорта» – без удовлетворения.</w:t>
      </w:r>
    </w:p>
    <w:p w:rsidR="00C44132" w:rsidRDefault="00C44132" w:rsidP="00C44132">
      <w:pPr>
        <w:pStyle w:val="a3"/>
      </w:pPr>
      <w:r>
        <w:t>Постановление вступает в законную силу со дня его принятия.</w:t>
      </w:r>
    </w:p>
    <w:p w:rsidR="00C44132" w:rsidRDefault="00C44132" w:rsidP="00C44132">
      <w:pPr>
        <w:pStyle w:val="a3"/>
      </w:pPr>
      <w:r>
        <w:t>Постановление может быть обжаловано в Федеральный арбитражный суд Волго-Вятского округа в двухмесячный срок со дня его принятия.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t>Председательствующий судья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t>Т.А. Захарова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lastRenderedPageBreak/>
        <w:t>Судьи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t>Е.А. Рубис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t>В.Н. Урлеков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t> </w:t>
      </w:r>
    </w:p>
    <w:p w:rsidR="00C44132" w:rsidRDefault="00C44132" w:rsidP="00C44132">
      <w:pPr>
        <w:pStyle w:val="a3"/>
      </w:pPr>
      <w:r>
        <w:t> 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9"/>
    <w:rsid w:val="00AD0B59"/>
    <w:rsid w:val="00C44132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C44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C4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6485</Words>
  <Characters>36969</Characters>
  <Application>Microsoft Office Word</Application>
  <DocSecurity>0</DocSecurity>
  <Lines>308</Lines>
  <Paragraphs>86</Paragraphs>
  <ScaleCrop>false</ScaleCrop>
  <Company/>
  <LinksUpToDate>false</LinksUpToDate>
  <CharactersWithSpaces>43368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2013-10-08T11:41:00Z</dcterms:created>
  <dcterms:modified xsi:type="dcterms:W3CDTF">2013-10-08T11:41:00Z</dcterms:modified>
</cp:coreProperties>
</file>