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13" w:rsidRDefault="00523A13" w:rsidP="00523A13">
      <w:pPr>
        <w:pStyle w:val="a3"/>
        <w:jc w:val="center"/>
      </w:pPr>
      <w:r>
        <w:rPr>
          <w:b/>
          <w:bCs/>
        </w:rPr>
        <w:t>ФЕДЕРАЛЬНЫЙ АРБИТРАЖНЫЙ СУД</w:t>
      </w:r>
    </w:p>
    <w:p w:rsidR="00523A13" w:rsidRDefault="00523A13" w:rsidP="00523A13">
      <w:pPr>
        <w:pStyle w:val="a3"/>
        <w:jc w:val="center"/>
      </w:pPr>
      <w:r>
        <w:rPr>
          <w:b/>
          <w:bCs/>
        </w:rPr>
        <w:t>ВОЛГО-ВЯТСКОГО ОКРУГА</w:t>
      </w:r>
    </w:p>
    <w:p w:rsidR="00523A13" w:rsidRDefault="00523A13" w:rsidP="00523A13">
      <w:pPr>
        <w:pStyle w:val="a3"/>
        <w:jc w:val="center"/>
      </w:pPr>
      <w:r>
        <w:rPr>
          <w:b/>
          <w:bCs/>
        </w:rPr>
        <w:t>Кремль, корпус 4, Нижний Новгород, 603082</w:t>
      </w:r>
    </w:p>
    <w:p w:rsidR="00523A13" w:rsidRDefault="00523A13" w:rsidP="00523A13">
      <w:pPr>
        <w:pStyle w:val="a3"/>
        <w:jc w:val="center"/>
      </w:pPr>
      <w:r>
        <w:rPr>
          <w:b/>
          <w:bCs/>
        </w:rPr>
        <w:t> http://fasvvo.arbitr.ru/ E-</w:t>
      </w:r>
      <w:proofErr w:type="spellStart"/>
      <w:r>
        <w:rPr>
          <w:b/>
          <w:bCs/>
        </w:rPr>
        <w:t>mail</w:t>
      </w:r>
      <w:proofErr w:type="spellEnd"/>
      <w:r>
        <w:rPr>
          <w:b/>
          <w:bCs/>
        </w:rPr>
        <w:t>: info@fasvvo.arbitr.ru</w:t>
      </w:r>
    </w:p>
    <w:p w:rsidR="00523A13" w:rsidRDefault="00523A13" w:rsidP="00523A13">
      <w:pPr>
        <w:pStyle w:val="a3"/>
        <w:jc w:val="center"/>
      </w:pPr>
      <w:bookmarkStart w:id="0" w:name="_GoBack"/>
      <w:bookmarkEnd w:id="0"/>
      <w:r>
        <w:rPr>
          <w:b/>
          <w:bCs/>
        </w:rPr>
        <w:t> </w:t>
      </w:r>
    </w:p>
    <w:p w:rsidR="00523A13" w:rsidRDefault="00523A13" w:rsidP="00523A13">
      <w:pPr>
        <w:pStyle w:val="a3"/>
        <w:jc w:val="center"/>
      </w:pPr>
      <w:r>
        <w:rPr>
          <w:b/>
          <w:bCs/>
        </w:rPr>
        <w:t> </w:t>
      </w:r>
    </w:p>
    <w:p w:rsidR="00523A13" w:rsidRDefault="00523A13" w:rsidP="00523A13">
      <w:pPr>
        <w:pStyle w:val="a3"/>
        <w:jc w:val="center"/>
      </w:pPr>
      <w:r>
        <w:rPr>
          <w:b/>
          <w:bCs/>
        </w:rPr>
        <w:t>ПОСТАНОВЛЕНИЕ</w:t>
      </w:r>
    </w:p>
    <w:p w:rsidR="00523A13" w:rsidRDefault="00523A13" w:rsidP="00523A13">
      <w:pPr>
        <w:pStyle w:val="a3"/>
        <w:jc w:val="center"/>
      </w:pPr>
      <w:r>
        <w:rPr>
          <w:b/>
          <w:bCs/>
        </w:rPr>
        <w:t xml:space="preserve">арбитражного суда кассационной инстанции </w:t>
      </w:r>
    </w:p>
    <w:p w:rsidR="00523A13" w:rsidRDefault="00523A13" w:rsidP="00523A13">
      <w:pPr>
        <w:pStyle w:val="a3"/>
        <w:jc w:val="center"/>
      </w:pPr>
      <w:r>
        <w:rPr>
          <w:b/>
          <w:bCs/>
        </w:rPr>
        <w:t> </w:t>
      </w:r>
    </w:p>
    <w:p w:rsidR="00523A13" w:rsidRDefault="00523A13" w:rsidP="00523A13">
      <w:pPr>
        <w:pStyle w:val="a3"/>
      </w:pPr>
      <w:r>
        <w:t>Нижний Новгород</w:t>
      </w:r>
    </w:p>
    <w:p w:rsidR="00523A13" w:rsidRDefault="00523A13" w:rsidP="00523A13">
      <w:pPr>
        <w:pStyle w:val="a3"/>
        <w:jc w:val="right"/>
      </w:pPr>
      <w:r>
        <w:t>Дело № А79-</w:t>
      </w:r>
      <w:r>
        <w:rPr>
          <w:rStyle w:val="g-highlight"/>
        </w:rPr>
        <w:t>7498</w:t>
      </w:r>
      <w:r>
        <w:t>/</w:t>
      </w:r>
      <w:r>
        <w:rPr>
          <w:rStyle w:val="g-highlight"/>
        </w:rPr>
        <w:t>2012</w:t>
      </w:r>
    </w:p>
    <w:p w:rsidR="00523A13" w:rsidRDefault="00523A13" w:rsidP="00523A13">
      <w:pPr>
        <w:pStyle w:val="a3"/>
      </w:pPr>
      <w:r>
        <w:t>19 сентября 2013 года</w:t>
      </w:r>
    </w:p>
    <w:p w:rsidR="00523A13" w:rsidRDefault="00523A13" w:rsidP="00523A13">
      <w:pPr>
        <w:pStyle w:val="a3"/>
      </w:pPr>
      <w:r>
        <w:t>(дата изготовления постановления в полном объеме)</w:t>
      </w:r>
    </w:p>
    <w:p w:rsidR="00523A13" w:rsidRDefault="00523A13" w:rsidP="00523A13">
      <w:pPr>
        <w:pStyle w:val="a3"/>
      </w:pPr>
      <w:r>
        <w:t>Резолютивная часть постановления объявлена 12.09.2013.</w:t>
      </w:r>
    </w:p>
    <w:p w:rsidR="00523A13" w:rsidRDefault="00523A13" w:rsidP="00523A13">
      <w:pPr>
        <w:pStyle w:val="a3"/>
      </w:pPr>
      <w:r>
        <w:t> </w:t>
      </w:r>
    </w:p>
    <w:p w:rsidR="00523A13" w:rsidRDefault="00523A13" w:rsidP="00523A13">
      <w:pPr>
        <w:pStyle w:val="a3"/>
      </w:pPr>
      <w:r>
        <w:t>Федеральный арбитражный суд Волго-Вятского округа в составе:</w:t>
      </w:r>
    </w:p>
    <w:p w:rsidR="00523A13" w:rsidRDefault="00523A13" w:rsidP="00523A13">
      <w:pPr>
        <w:pStyle w:val="a3"/>
      </w:pPr>
      <w:r>
        <w:t>председательствующего Александровой О.В.,</w:t>
      </w:r>
    </w:p>
    <w:p w:rsidR="00523A13" w:rsidRDefault="00523A13" w:rsidP="00523A13">
      <w:pPr>
        <w:pStyle w:val="a3"/>
      </w:pPr>
      <w:r>
        <w:t xml:space="preserve">судей </w:t>
      </w:r>
      <w:proofErr w:type="spellStart"/>
      <w:r>
        <w:t>Башевой</w:t>
      </w:r>
      <w:proofErr w:type="spellEnd"/>
      <w:r>
        <w:t xml:space="preserve"> Н.Ю., </w:t>
      </w:r>
      <w:proofErr w:type="spellStart"/>
      <w:r>
        <w:t>Радченковой</w:t>
      </w:r>
      <w:proofErr w:type="spellEnd"/>
      <w:r>
        <w:t xml:space="preserve"> Н.Ш.</w:t>
      </w:r>
    </w:p>
    <w:p w:rsidR="00523A13" w:rsidRDefault="00523A13" w:rsidP="00523A13">
      <w:pPr>
        <w:pStyle w:val="a3"/>
      </w:pPr>
      <w:r>
        <w:t> </w:t>
      </w:r>
    </w:p>
    <w:p w:rsidR="00523A13" w:rsidRDefault="00523A13" w:rsidP="00523A13">
      <w:pPr>
        <w:pStyle w:val="a3"/>
      </w:pPr>
      <w:r>
        <w:t>при участии представителя</w:t>
      </w:r>
    </w:p>
    <w:p w:rsidR="00523A13" w:rsidRDefault="00523A13" w:rsidP="00523A13">
      <w:pPr>
        <w:pStyle w:val="a3"/>
      </w:pPr>
      <w:r>
        <w:t>от общества с ограниченной ответственностью «</w:t>
      </w:r>
      <w:proofErr w:type="spellStart"/>
      <w:r>
        <w:t>ИнвестПроект</w:t>
      </w:r>
      <w:proofErr w:type="spellEnd"/>
      <w:r>
        <w:t>»:</w:t>
      </w:r>
    </w:p>
    <w:p w:rsidR="00523A13" w:rsidRDefault="00523A13" w:rsidP="00523A13">
      <w:pPr>
        <w:pStyle w:val="a3"/>
      </w:pPr>
      <w:r>
        <w:t>Андреева Д.Г. (доверенность от 01.10.</w:t>
      </w:r>
      <w:r>
        <w:rPr>
          <w:rStyle w:val="g-highlight"/>
        </w:rPr>
        <w:t>2012</w:t>
      </w:r>
      <w:r>
        <w:t xml:space="preserve"> № 7)</w:t>
      </w:r>
    </w:p>
    <w:p w:rsidR="00523A13" w:rsidRDefault="00523A13" w:rsidP="00523A13">
      <w:pPr>
        <w:pStyle w:val="a3"/>
      </w:pPr>
      <w:r>
        <w:t> </w:t>
      </w:r>
    </w:p>
    <w:p w:rsidR="00523A13" w:rsidRDefault="00523A13" w:rsidP="00523A13">
      <w:pPr>
        <w:pStyle w:val="a3"/>
      </w:pPr>
      <w:r>
        <w:t xml:space="preserve">рассмотрел в судебном заседании кассационную жалобу заявителя – </w:t>
      </w:r>
    </w:p>
    <w:p w:rsidR="00523A13" w:rsidRDefault="00523A13" w:rsidP="00523A13">
      <w:pPr>
        <w:pStyle w:val="a3"/>
      </w:pPr>
      <w:r>
        <w:t>администрации города Чебоксары</w:t>
      </w:r>
    </w:p>
    <w:p w:rsidR="00523A13" w:rsidRDefault="00523A13" w:rsidP="00523A13">
      <w:pPr>
        <w:pStyle w:val="a3"/>
      </w:pPr>
      <w:r>
        <w:t> </w:t>
      </w:r>
    </w:p>
    <w:p w:rsidR="00523A13" w:rsidRDefault="00523A13" w:rsidP="00523A13">
      <w:pPr>
        <w:pStyle w:val="a3"/>
      </w:pPr>
      <w:r>
        <w:lastRenderedPageBreak/>
        <w:t>на решение Арбитражного суда Чувашской Республики от 29.12.</w:t>
      </w:r>
      <w:r>
        <w:rPr>
          <w:rStyle w:val="g-highlight"/>
        </w:rPr>
        <w:t>2012</w:t>
      </w:r>
      <w:r>
        <w:t>,</w:t>
      </w:r>
    </w:p>
    <w:p w:rsidR="00523A13" w:rsidRDefault="00523A13" w:rsidP="00523A13">
      <w:pPr>
        <w:pStyle w:val="a3"/>
      </w:pPr>
      <w:proofErr w:type="gramStart"/>
      <w:r>
        <w:t>принятое</w:t>
      </w:r>
      <w:proofErr w:type="gramEnd"/>
      <w:r>
        <w:t xml:space="preserve"> судьей Афанасьевым А.А.,  и</w:t>
      </w:r>
    </w:p>
    <w:p w:rsidR="00523A13" w:rsidRDefault="00523A13" w:rsidP="00523A13">
      <w:pPr>
        <w:pStyle w:val="a3"/>
      </w:pPr>
      <w:r>
        <w:t>на постановление Первого арбитражного апелляционного суда от 22.04.2013,</w:t>
      </w:r>
    </w:p>
    <w:p w:rsidR="00523A13" w:rsidRDefault="00523A13" w:rsidP="00523A13">
      <w:pPr>
        <w:pStyle w:val="a3"/>
      </w:pPr>
      <w:proofErr w:type="gramStart"/>
      <w:r>
        <w:t>принятое</w:t>
      </w:r>
      <w:proofErr w:type="gramEnd"/>
      <w:r>
        <w:t xml:space="preserve"> судьями Захаровой Т.А., Смирновой И.А., </w:t>
      </w:r>
      <w:proofErr w:type="spellStart"/>
      <w:r>
        <w:t>Рубис</w:t>
      </w:r>
      <w:proofErr w:type="spellEnd"/>
      <w:r>
        <w:t xml:space="preserve"> Е.А.,</w:t>
      </w:r>
    </w:p>
    <w:p w:rsidR="00523A13" w:rsidRDefault="00523A13" w:rsidP="00523A13">
      <w:pPr>
        <w:pStyle w:val="a3"/>
      </w:pPr>
      <w:r>
        <w:t>по делу № А79-</w:t>
      </w:r>
      <w:r>
        <w:rPr>
          <w:rStyle w:val="g-highlight"/>
        </w:rPr>
        <w:t>7498</w:t>
      </w:r>
      <w:r>
        <w:t>/</w:t>
      </w:r>
      <w:r>
        <w:rPr>
          <w:rStyle w:val="g-highlight"/>
        </w:rPr>
        <w:t>2012</w:t>
      </w:r>
    </w:p>
    <w:p w:rsidR="00523A13" w:rsidRDefault="00523A13" w:rsidP="00523A13">
      <w:pPr>
        <w:pStyle w:val="a3"/>
      </w:pPr>
      <w:r>
        <w:t> </w:t>
      </w:r>
    </w:p>
    <w:p w:rsidR="00523A13" w:rsidRDefault="00523A13" w:rsidP="00523A13">
      <w:pPr>
        <w:pStyle w:val="a3"/>
      </w:pPr>
      <w:r>
        <w:t xml:space="preserve">по заявлениям администрации города Чебоксары и </w:t>
      </w:r>
    </w:p>
    <w:p w:rsidR="00523A13" w:rsidRDefault="00523A13" w:rsidP="00523A13">
      <w:pPr>
        <w:pStyle w:val="a3"/>
      </w:pPr>
      <w:r>
        <w:t xml:space="preserve">Чебоксарского городского комитета по управлению имуществом </w:t>
      </w:r>
    </w:p>
    <w:p w:rsidR="00523A13" w:rsidRDefault="00523A13" w:rsidP="00523A13">
      <w:pPr>
        <w:pStyle w:val="a3"/>
      </w:pPr>
      <w:r>
        <w:t xml:space="preserve">о признании </w:t>
      </w:r>
      <w:proofErr w:type="gramStart"/>
      <w:r>
        <w:t>незаконным</w:t>
      </w:r>
      <w:proofErr w:type="gramEnd"/>
      <w:r>
        <w:t xml:space="preserve"> решения </w:t>
      </w:r>
    </w:p>
    <w:p w:rsidR="00523A13" w:rsidRDefault="00523A13" w:rsidP="00523A13">
      <w:pPr>
        <w:pStyle w:val="a3"/>
      </w:pPr>
      <w:r>
        <w:t>Управления Федеральной антимонопольной службы по Чувашской Республике,</w:t>
      </w:r>
    </w:p>
    <w:p w:rsidR="00523A13" w:rsidRDefault="00523A13" w:rsidP="00523A13">
      <w:pPr>
        <w:pStyle w:val="a3"/>
      </w:pPr>
      <w:r>
        <w:t> </w:t>
      </w:r>
    </w:p>
    <w:p w:rsidR="00523A13" w:rsidRDefault="00523A13" w:rsidP="00523A13">
      <w:pPr>
        <w:pStyle w:val="a3"/>
      </w:pPr>
      <w:r>
        <w:t xml:space="preserve">третьи лица – муниципальное унитарное предприятие </w:t>
      </w:r>
    </w:p>
    <w:p w:rsidR="00523A13" w:rsidRDefault="00523A13" w:rsidP="00523A13">
      <w:pPr>
        <w:pStyle w:val="a3"/>
      </w:pPr>
      <w:r>
        <w:t xml:space="preserve">«Главное управление капитального строительства», </w:t>
      </w:r>
    </w:p>
    <w:p w:rsidR="00523A13" w:rsidRDefault="00523A13" w:rsidP="00523A13">
      <w:pPr>
        <w:pStyle w:val="a3"/>
      </w:pPr>
      <w:r>
        <w:t>общество с ограниченной ответственностью «</w:t>
      </w:r>
      <w:proofErr w:type="spellStart"/>
      <w:r>
        <w:t>ИнвестПроект</w:t>
      </w:r>
      <w:proofErr w:type="spellEnd"/>
      <w:r>
        <w:t xml:space="preserve">», </w:t>
      </w:r>
    </w:p>
    <w:p w:rsidR="00523A13" w:rsidRDefault="00523A13" w:rsidP="00523A13">
      <w:pPr>
        <w:pStyle w:val="a3"/>
      </w:pPr>
      <w:r>
        <w:t xml:space="preserve">индивидуальный предприниматель Халилов Владимир Владимирович, </w:t>
      </w:r>
    </w:p>
    <w:p w:rsidR="00523A13" w:rsidRDefault="00523A13" w:rsidP="00523A13">
      <w:pPr>
        <w:pStyle w:val="a3"/>
      </w:pPr>
      <w:r>
        <w:t xml:space="preserve">Ростовцев Владимир Владимирович и </w:t>
      </w:r>
    </w:p>
    <w:p w:rsidR="00523A13" w:rsidRDefault="00523A13" w:rsidP="00523A13">
      <w:pPr>
        <w:pStyle w:val="a3"/>
      </w:pPr>
      <w:r>
        <w:t>общество с ограниченной ответственностью «Лидер»,</w:t>
      </w:r>
    </w:p>
    <w:p w:rsidR="00523A13" w:rsidRDefault="00523A13" w:rsidP="00523A13">
      <w:pPr>
        <w:pStyle w:val="a3"/>
      </w:pPr>
      <w:r>
        <w:t> </w:t>
      </w:r>
    </w:p>
    <w:p w:rsidR="00523A13" w:rsidRDefault="00523A13" w:rsidP="00523A13">
      <w:pPr>
        <w:pStyle w:val="a3"/>
      </w:pPr>
      <w:r>
        <w:t> </w:t>
      </w:r>
    </w:p>
    <w:p w:rsidR="00523A13" w:rsidRDefault="00523A13" w:rsidP="00523A13">
      <w:pPr>
        <w:pStyle w:val="a3"/>
      </w:pPr>
      <w:r>
        <w:t> </w:t>
      </w:r>
    </w:p>
    <w:p w:rsidR="00523A13" w:rsidRDefault="00523A13" w:rsidP="00523A13">
      <w:pPr>
        <w:pStyle w:val="a3"/>
      </w:pPr>
      <w:r>
        <w:t>и   у с т а н о в и л</w:t>
      </w:r>
      <w:proofErr w:type="gramStart"/>
      <w:r>
        <w:t xml:space="preserve"> :</w:t>
      </w:r>
      <w:proofErr w:type="gramEnd"/>
      <w:r>
        <w:t xml:space="preserve"> </w:t>
      </w:r>
    </w:p>
    <w:p w:rsidR="00523A13" w:rsidRDefault="00523A13" w:rsidP="00523A13">
      <w:pPr>
        <w:pStyle w:val="a3"/>
      </w:pPr>
      <w:r>
        <w:t> </w:t>
      </w:r>
    </w:p>
    <w:p w:rsidR="00523A13" w:rsidRDefault="00523A13" w:rsidP="00523A13">
      <w:pPr>
        <w:pStyle w:val="a3"/>
      </w:pPr>
      <w:r>
        <w:t xml:space="preserve">администрация города Чебоксары (далее – Администрация) обратилась в Арбитражный суд Чувашской Республики с заявлением, уточненным в порядке статьи 49 Арбитражного процессуального кодекса Российской Федерации, о признании </w:t>
      </w:r>
      <w:proofErr w:type="gramStart"/>
      <w:r>
        <w:t>незаконными</w:t>
      </w:r>
      <w:proofErr w:type="gramEnd"/>
      <w:r>
        <w:t xml:space="preserve"> пунктов 3 и 4 решения Управления Федеральной антимонопольной службы по Чувашской Республике (далее – Управление) от 23.04.</w:t>
      </w:r>
      <w:r>
        <w:rPr>
          <w:rStyle w:val="g-highlight"/>
        </w:rPr>
        <w:t>2012</w:t>
      </w:r>
      <w:r>
        <w:t xml:space="preserve"> по делу № 234-АМЗ-2011.</w:t>
      </w:r>
    </w:p>
    <w:p w:rsidR="00523A13" w:rsidRDefault="00523A13" w:rsidP="00523A13">
      <w:pPr>
        <w:pStyle w:val="a3"/>
      </w:pPr>
      <w:proofErr w:type="gramStart"/>
      <w:r>
        <w:t xml:space="preserve">К участию в деле в качестве третьих лиц, не заявляющих самостоятельных требований относительно предмета спора, привлечены Чебоксарский городской комитет по </w:t>
      </w:r>
      <w:r>
        <w:lastRenderedPageBreak/>
        <w:t>управлению имуществом (далее – Комитет), муниципальное унитарное предприятие «Главное управление капитального строительства» (далее – Предприятие), общество с ограниченной ответственностью «</w:t>
      </w:r>
      <w:proofErr w:type="spellStart"/>
      <w:r>
        <w:t>ИнвестПроект</w:t>
      </w:r>
      <w:proofErr w:type="spellEnd"/>
      <w:r>
        <w:t>» (далее – ООО «</w:t>
      </w:r>
      <w:proofErr w:type="spellStart"/>
      <w:r>
        <w:t>ИнвестПроект</w:t>
      </w:r>
      <w:proofErr w:type="spellEnd"/>
      <w:r>
        <w:t>»), индивидуальный предприниматель Халилов Владимир Владимирович, Ростовцев Владимир Владимирович и общество с ограниченной ответственностью «Лидер» (далее – ООО «Лидер»).</w:t>
      </w:r>
      <w:proofErr w:type="gramEnd"/>
    </w:p>
    <w:p w:rsidR="00523A13" w:rsidRDefault="00523A13" w:rsidP="00523A13">
      <w:pPr>
        <w:pStyle w:val="a3"/>
      </w:pPr>
      <w:r>
        <w:t>Определением Арбитражного суда Чувашской Республики от 23.10.</w:t>
      </w:r>
      <w:r>
        <w:rPr>
          <w:rStyle w:val="g-highlight"/>
        </w:rPr>
        <w:t>2012</w:t>
      </w:r>
      <w:r>
        <w:t xml:space="preserve"> Комитет признан </w:t>
      </w:r>
      <w:proofErr w:type="spellStart"/>
      <w:r>
        <w:t>созаявителем</w:t>
      </w:r>
      <w:proofErr w:type="spellEnd"/>
      <w:r>
        <w:t xml:space="preserve"> по делу.</w:t>
      </w:r>
    </w:p>
    <w:p w:rsidR="00523A13" w:rsidRDefault="00523A13" w:rsidP="00523A13">
      <w:pPr>
        <w:pStyle w:val="a3"/>
      </w:pPr>
      <w:proofErr w:type="gramStart"/>
      <w:r>
        <w:t xml:space="preserve">Руководствуясь статьей 46.2 Градостроительного кодекса Российской Федерации (далее – </w:t>
      </w:r>
      <w:proofErr w:type="spellStart"/>
      <w:r>
        <w:t>ГрК</w:t>
      </w:r>
      <w:proofErr w:type="spellEnd"/>
      <w:r>
        <w:t xml:space="preserve"> РФ), статьями 29 и 31 Земельного кодекса Российской Федерации, статьями 15, 17, 22, 23 и 39 Федерального закона от 26.07.2006 № 135-ФЗ «О защите конкуренции (далее – Закон № 135-ФЗ»), суд первой инстанции решением от 29.12.</w:t>
      </w:r>
      <w:r>
        <w:rPr>
          <w:rStyle w:val="g-highlight"/>
        </w:rPr>
        <w:t>2012</w:t>
      </w:r>
      <w:r>
        <w:t xml:space="preserve"> отказал в удовлетворении заявленного требования, поскольку пришел к выводу о том, что требование Администрации о возмещении расходов на</w:t>
      </w:r>
      <w:proofErr w:type="gramEnd"/>
      <w:r>
        <w:t xml:space="preserve"> проведение аукциона незаконно.</w:t>
      </w:r>
    </w:p>
    <w:p w:rsidR="00523A13" w:rsidRDefault="00523A13" w:rsidP="00523A13">
      <w:pPr>
        <w:pStyle w:val="a3"/>
      </w:pPr>
      <w:r>
        <w:t>Постановлением апелляционного суда от 22.04.2013 решение оставлено без изменения.</w:t>
      </w:r>
    </w:p>
    <w:p w:rsidR="00523A13" w:rsidRDefault="00523A13" w:rsidP="00523A13">
      <w:pPr>
        <w:pStyle w:val="a3"/>
      </w:pPr>
      <w:r>
        <w:t>Администрация не согласилась с принятыми по делу судебными актами и обратилась в Федеральный арбитражный суд Волго-Вятского округа с кассационной жалобой, в которой просит отменить их.</w:t>
      </w:r>
    </w:p>
    <w:p w:rsidR="00523A13" w:rsidRDefault="00523A13" w:rsidP="00523A13">
      <w:pPr>
        <w:pStyle w:val="a3"/>
      </w:pPr>
      <w:r>
        <w:t xml:space="preserve">По мнению Администрации, суды не приняли во внимание статью 421 Гражданского кодекса Российской Федерации, статьи 46.2 </w:t>
      </w:r>
      <w:proofErr w:type="spellStart"/>
      <w:r>
        <w:t>ГрК</w:t>
      </w:r>
      <w:proofErr w:type="spellEnd"/>
      <w:r>
        <w:t xml:space="preserve"> РФ, выводы судов не соответствуют материалам дела. Стороны свободны в заключени</w:t>
      </w:r>
      <w:proofErr w:type="gramStart"/>
      <w:r>
        <w:t>и</w:t>
      </w:r>
      <w:proofErr w:type="gramEnd"/>
      <w:r>
        <w:t xml:space="preserve"> договора; обязанность по подготовке проекта планировки застроенной территории лежит на застройщике; дополнительные расходы на победителя аукциона не возлагались; признаки ограничения конкуренции в действиях Администрации отсутствуют. </w:t>
      </w:r>
    </w:p>
    <w:p w:rsidR="00523A13" w:rsidRDefault="00523A13" w:rsidP="00523A13">
      <w:pPr>
        <w:pStyle w:val="a3"/>
      </w:pPr>
      <w:r>
        <w:t>Подробно доводы Администрации изложены в кассационной жалобе.</w:t>
      </w:r>
    </w:p>
    <w:p w:rsidR="00523A13" w:rsidRDefault="00523A13" w:rsidP="00523A13">
      <w:pPr>
        <w:pStyle w:val="a3"/>
      </w:pPr>
      <w:r>
        <w:t>Представитель ООО «</w:t>
      </w:r>
      <w:proofErr w:type="spellStart"/>
      <w:r>
        <w:t>ИнвестПроект</w:t>
      </w:r>
      <w:proofErr w:type="spellEnd"/>
      <w:r>
        <w:t>» в судебном заседании поддержал доводы кассационной жалобы.</w:t>
      </w:r>
    </w:p>
    <w:p w:rsidR="00523A13" w:rsidRDefault="00523A13" w:rsidP="00523A13">
      <w:pPr>
        <w:pStyle w:val="a3"/>
      </w:pPr>
      <w:r>
        <w:t>Управление в отзыве не согласилось с доводами кассационной жалобы, посчитав обжалуемые судебные акты законными и обоснованными; извещенное надлежащим образом о времени и месте рассмотрения кассационной жалобы, представителей в суд не направило. Кассационная жалоба рассмотрена без его участия.</w:t>
      </w:r>
    </w:p>
    <w:p w:rsidR="00523A13" w:rsidRDefault="00523A13" w:rsidP="00523A13">
      <w:pPr>
        <w:pStyle w:val="a3"/>
      </w:pPr>
      <w:r>
        <w:t xml:space="preserve">Индивидуальный предприниматель Халилов Владимир Владимирович в отзыве поддержал позицию заявителя кассационной жалобы, посчитав обжалуемые судебные акты </w:t>
      </w:r>
      <w:proofErr w:type="gramStart"/>
      <w:r>
        <w:t>незаконными</w:t>
      </w:r>
      <w:proofErr w:type="gramEnd"/>
      <w:r>
        <w:t xml:space="preserve"> и необоснованными; извещенный надлежащим образом о времени и месте рассмотрения кассационной жалобы, представителей в суд не направил. Кассационная жалоба рассмотрена без его участия.</w:t>
      </w:r>
    </w:p>
    <w:p w:rsidR="00523A13" w:rsidRDefault="00523A13" w:rsidP="00523A13">
      <w:pPr>
        <w:pStyle w:val="a3"/>
      </w:pPr>
      <w:r>
        <w:t xml:space="preserve">Предприятие, Комитет, Ростовцев Владимир Владимирович </w:t>
      </w:r>
      <w:proofErr w:type="gramStart"/>
      <w:r>
        <w:t>и ООО</w:t>
      </w:r>
      <w:proofErr w:type="gramEnd"/>
      <w:r>
        <w:t xml:space="preserve"> «Лидер» отзывы на кассационную жалобу не представили; надлежащим образом извещенные о времени и месте рассмотрения жалобы, в заседание суда кассационной инстанции не явились. Дело рассмотрено в их отсутствие.</w:t>
      </w:r>
    </w:p>
    <w:p w:rsidR="00523A13" w:rsidRDefault="00523A13" w:rsidP="00523A13">
      <w:pPr>
        <w:pStyle w:val="a3"/>
      </w:pPr>
      <w:proofErr w:type="gramStart"/>
      <w:r>
        <w:lastRenderedPageBreak/>
        <w:t>Законность принятых Арбитражным судом Чувашской Республики и Первым арбитражным апелляционным судом решения и постановления проверена Федеральным арбитражным судом Волго-Вятского округа в порядке, установленном в статьях 274, 284 и 286 Арбитражного процессуального кодекса Российской Федерации.</w:t>
      </w:r>
      <w:proofErr w:type="gramEnd"/>
    </w:p>
    <w:p w:rsidR="00523A13" w:rsidRDefault="00523A13" w:rsidP="00523A13">
      <w:pPr>
        <w:pStyle w:val="a3"/>
      </w:pPr>
      <w:proofErr w:type="gramStart"/>
      <w:r>
        <w:t xml:space="preserve">Как следует из материалов дела, Ростовцев В.В. обратился в антимонопольный орган с заявлением о признании неправомерными действий Комитета по проведению аукциона на право заключения договора о развитии застроенной территории площадью 19,25 гектара, ограниченной улицами </w:t>
      </w:r>
      <w:proofErr w:type="spellStart"/>
      <w:r>
        <w:t>Эгерский</w:t>
      </w:r>
      <w:proofErr w:type="spellEnd"/>
      <w:r>
        <w:t xml:space="preserve"> бульвар, Ленинского Комсомола, Машиностроительный проезд и речкой Малая Кувшинка в городе Чебоксары, на основании распоряжения администрации г. Чебоксары от 17.01.2011 № 2722-р.</w:t>
      </w:r>
      <w:proofErr w:type="gramEnd"/>
    </w:p>
    <w:p w:rsidR="00523A13" w:rsidRDefault="00523A13" w:rsidP="00523A13">
      <w:pPr>
        <w:pStyle w:val="a3"/>
      </w:pPr>
      <w:r>
        <w:t>С целью проверки поступившей информации Управление возбудило в отношении Администрации дело № 234-АМЗ-2011 по признакам нарушения антимонопольного законодательства.</w:t>
      </w:r>
    </w:p>
    <w:p w:rsidR="00523A13" w:rsidRDefault="00523A13" w:rsidP="00523A13">
      <w:pPr>
        <w:pStyle w:val="a3"/>
      </w:pPr>
      <w:proofErr w:type="gramStart"/>
      <w:r>
        <w:t xml:space="preserve">В ходе проверки Управление установило, что Администрация в распоряжении от 17.10.2011 № 2722-р утвердила проект договора о развитии застроенной территории площадью 19,25 гектара, ограниченной улицами </w:t>
      </w:r>
      <w:proofErr w:type="spellStart"/>
      <w:r>
        <w:t>Эгерский</w:t>
      </w:r>
      <w:proofErr w:type="spellEnd"/>
      <w:r>
        <w:t xml:space="preserve"> бульвар, Ленинского Комсомола, Машиностроительный проезд и речкой Малая Кувшинка в городе Чебоксары, согласно пункту 2.1.9 которого победитель аукциона в течение 10 дней со дня подписания протокола о результатах аукциона обязан возместить Комитету 17 668 562</w:t>
      </w:r>
      <w:proofErr w:type="gramEnd"/>
      <w:r>
        <w:t xml:space="preserve"> рубля расходов, понесенных при подготовке территории к аукциону, установив, таким образом, не предусмотренное действующим законодательством требование к хозяйствующим субъектам, претендующим на заключение </w:t>
      </w:r>
      <w:proofErr w:type="gramStart"/>
      <w:r>
        <w:t>договора</w:t>
      </w:r>
      <w:proofErr w:type="gramEnd"/>
      <w:r>
        <w:t xml:space="preserve"> на развитие застроенной территории.</w:t>
      </w:r>
    </w:p>
    <w:p w:rsidR="00523A13" w:rsidRDefault="00523A13" w:rsidP="00523A13">
      <w:pPr>
        <w:pStyle w:val="a3"/>
      </w:pPr>
      <w:r>
        <w:t>По результатам проверки комиссия Управления вынесла решение от 23.04.</w:t>
      </w:r>
      <w:r>
        <w:rPr>
          <w:rStyle w:val="g-highlight"/>
        </w:rPr>
        <w:t>2012</w:t>
      </w:r>
      <w:r>
        <w:t xml:space="preserve"> </w:t>
      </w:r>
      <w:r>
        <w:br/>
        <w:t>№ 234-АМЗ-2011, в пункте 3 которого признала действия Администрации нарушающими пункт 2 части 1 статьи 15 Закона № 135-ФЗ, а в пункте 4 – признала действия Комитета нарушающими части 2  статьи 17 Закона № 135-ФЗ.</w:t>
      </w:r>
    </w:p>
    <w:p w:rsidR="00523A13" w:rsidRDefault="00523A13" w:rsidP="00523A13">
      <w:pPr>
        <w:pStyle w:val="a3"/>
      </w:pPr>
      <w:r>
        <w:t>Не согласившись частично  с данным решением, Администрация обратилась в арбитражный суд.</w:t>
      </w:r>
    </w:p>
    <w:p w:rsidR="00523A13" w:rsidRDefault="00523A13" w:rsidP="00523A13">
      <w:pPr>
        <w:pStyle w:val="a3"/>
      </w:pPr>
      <w:r>
        <w:t>Рассмотрев кассационную жалобу, Федеральный арбитражный суд Волго-Вятского округа не нашел оснований для ее удовлетворения.</w:t>
      </w:r>
    </w:p>
    <w:p w:rsidR="00523A13" w:rsidRDefault="00523A13" w:rsidP="00523A13">
      <w:pPr>
        <w:pStyle w:val="a3"/>
      </w:pPr>
      <w:proofErr w:type="gramStart"/>
      <w:r>
        <w:t>В соответствии с частью 1 статьи 198, частью 4 статьи 200 Арбитражного процессуального кодекса Российской Федерации и пунктом 6 постановления Пленумов Верховного Суда Российской Федерации и Высшего Арбитражного Суда Российской Федерации от 01.07.1996 № 6/8 «О некоторых вопросах, связанных с применением части первой Гражданского кодекса Российской Федерации» для удовлетворения требований о признании недействительными ненормативных правовых актов и незаконными решений и</w:t>
      </w:r>
      <w:proofErr w:type="gramEnd"/>
      <w:r>
        <w:t xml:space="preserve"> действий (бездействия) государственных органов, органов местного самоуправления необходимо наличие двух условий: несоответствие их закону или иному нормативному правовому акту, а также нарушение прав и законных интересов заявителя.</w:t>
      </w:r>
    </w:p>
    <w:p w:rsidR="00523A13" w:rsidRDefault="00523A13" w:rsidP="00523A13">
      <w:pPr>
        <w:pStyle w:val="a3"/>
      </w:pPr>
      <w:r>
        <w:t>Согласно пункту 7 статьи 4 Закона № 135-ФЗ конкуренция – это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рынке.</w:t>
      </w:r>
    </w:p>
    <w:p w:rsidR="00523A13" w:rsidRDefault="00523A13" w:rsidP="00523A13">
      <w:pPr>
        <w:pStyle w:val="a3"/>
      </w:pPr>
      <w:proofErr w:type="gramStart"/>
      <w:r>
        <w:lastRenderedPageBreak/>
        <w:t>На основании пункта 2 части 1 статьи 15 Закона № 135-ФЗ и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а также государственным внебюджетным фондам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</w:t>
      </w:r>
      <w:proofErr w:type="gramEnd"/>
      <w:r>
        <w:t xml:space="preserve"> исключением предусмотренных федеральными законами случаев принятия актов и (или) осуществления таких действий (бездействия), в частности запрещается необоснованное препятствование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субъектам.</w:t>
      </w:r>
    </w:p>
    <w:p w:rsidR="00523A13" w:rsidRDefault="00523A13" w:rsidP="00523A13">
      <w:pPr>
        <w:pStyle w:val="a3"/>
      </w:pPr>
      <w:r>
        <w:t>Согласно части 2 статьи 17 Закона № 135-ФЗ в случае, если организаторами или заказчиками торгов являются, в частности, федеральные органы исполнительной власти, запрещается не предусмотренное федеральными законами или иными нормативными правовыми актами ограничение доступа к участию в торгах.</w:t>
      </w:r>
    </w:p>
    <w:p w:rsidR="00523A13" w:rsidRDefault="00523A13" w:rsidP="00523A13">
      <w:pPr>
        <w:pStyle w:val="a3"/>
      </w:pPr>
      <w:r>
        <w:t xml:space="preserve">Как следует из материалов </w:t>
      </w:r>
      <w:proofErr w:type="gramStart"/>
      <w:r>
        <w:t>дела</w:t>
      </w:r>
      <w:proofErr w:type="gramEnd"/>
      <w:r>
        <w:t xml:space="preserve"> и установили суды, в пункт 2.1.9 проекта договора о развитии застроенной  территории, утвержденного распоряжением Администрации от 17.10.2011 № 2722-р, предусмотрена обязанность победителя аукциона в течение 10 дней со дня подписания протокола о результатах аукциона возместить Комитету </w:t>
      </w:r>
      <w:r>
        <w:br/>
        <w:t>17 668 562 рубля расходов, понесенных при подготовке территории к аукциону.</w:t>
      </w:r>
    </w:p>
    <w:p w:rsidR="00523A13" w:rsidRDefault="00523A13" w:rsidP="00523A13">
      <w:pPr>
        <w:pStyle w:val="a3"/>
      </w:pPr>
      <w:proofErr w:type="gramStart"/>
      <w:r>
        <w:t xml:space="preserve">В части 1 статьи 46.2 </w:t>
      </w:r>
      <w:proofErr w:type="spellStart"/>
      <w:r>
        <w:t>ГрК</w:t>
      </w:r>
      <w:proofErr w:type="spellEnd"/>
      <w:r>
        <w:t xml:space="preserve"> РФ определено, что по договору о развитии застроенной территории одна сторона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в соответствии с пунктами 3 – 6 части 3 настоящей статьи, а другая сторона (орган местного самоуправления) обязуется создать необходимые</w:t>
      </w:r>
      <w:proofErr w:type="gramEnd"/>
      <w:r>
        <w:t xml:space="preserve"> условия для выполнения обязательств в соответствии с пунктами 7 – 9 части 3 настоящей статьи. </w:t>
      </w:r>
    </w:p>
    <w:p w:rsidR="00523A13" w:rsidRDefault="00523A13" w:rsidP="00523A13">
      <w:pPr>
        <w:pStyle w:val="a3"/>
      </w:pPr>
      <w:r>
        <w:t xml:space="preserve">Договор заключается органом местного самоуправления с победителем открытого аукциона на право заключить такой договор или иным лицом в соответствии с частями 25 и 28 статьи 46.3 </w:t>
      </w:r>
      <w:proofErr w:type="spellStart"/>
      <w:r>
        <w:t>ГрК</w:t>
      </w:r>
      <w:proofErr w:type="spellEnd"/>
      <w:r>
        <w:t xml:space="preserve"> РФ (часть 2 статьи 46.2 </w:t>
      </w:r>
      <w:proofErr w:type="spellStart"/>
      <w:r>
        <w:t>ГрК</w:t>
      </w:r>
      <w:proofErr w:type="spellEnd"/>
      <w:r>
        <w:t xml:space="preserve"> РФ).</w:t>
      </w:r>
    </w:p>
    <w:p w:rsidR="00523A13" w:rsidRDefault="00523A13" w:rsidP="00523A13">
      <w:pPr>
        <w:pStyle w:val="a3"/>
      </w:pPr>
      <w:r>
        <w:t xml:space="preserve">В частях 3 и 4 статьи 46.2 </w:t>
      </w:r>
      <w:proofErr w:type="spellStart"/>
      <w:r>
        <w:t>ГрК</w:t>
      </w:r>
      <w:proofErr w:type="spellEnd"/>
      <w:r>
        <w:t xml:space="preserve"> РФ перечислены существенные условия договора:</w:t>
      </w:r>
    </w:p>
    <w:p w:rsidR="00523A13" w:rsidRDefault="00523A13" w:rsidP="00523A13">
      <w:pPr>
        <w:pStyle w:val="a3"/>
      </w:pPr>
      <w:r>
        <w:t>1) сведения о местоположении и площади застроенной территории, в отношении которой принято решение о развитии, перечень адресов зданий, строений, сооружений, подлежащих сносу, реконструкции;</w:t>
      </w:r>
    </w:p>
    <w:p w:rsidR="00523A13" w:rsidRDefault="00523A13" w:rsidP="00523A13">
      <w:pPr>
        <w:pStyle w:val="a3"/>
      </w:pPr>
      <w:r>
        <w:t>2) цена права на заключение договора;</w:t>
      </w:r>
    </w:p>
    <w:p w:rsidR="00523A13" w:rsidRDefault="00523A13" w:rsidP="00523A13">
      <w:pPr>
        <w:pStyle w:val="a3"/>
      </w:pPr>
      <w:proofErr w:type="gramStart"/>
      <w:r>
        <w:t>3) обязательство лица, заключившего договор с органом местного самоуправления, подготовить проект планировки застроенной территории, включая проект межевания застроенной территории, в отношении которой принято решение о развитии, в соответствии с градостроительным регламентом и местными нормативами градостроительного проектирования (при их отсутствии –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коммунально-бытового назначения, объектами инженерной инфраструктуры);</w:t>
      </w:r>
      <w:proofErr w:type="gramEnd"/>
      <w:r>
        <w:t xml:space="preserve"> максимальные сроки подготовки таких документов;</w:t>
      </w:r>
    </w:p>
    <w:p w:rsidR="00523A13" w:rsidRDefault="00523A13" w:rsidP="00523A13">
      <w:pPr>
        <w:pStyle w:val="a3"/>
      </w:pPr>
      <w:proofErr w:type="gramStart"/>
      <w:r>
        <w:lastRenderedPageBreak/>
        <w:t>4) обязательство лица, заключившего договор с органом местного самоуправления, создать либо приобрести, а также передать в государственную или муниципальную собственность благоустроенные жилые помещения 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застроенной территории, в отношении которой принято решение о развитии;</w:t>
      </w:r>
      <w:proofErr w:type="gramEnd"/>
      <w:r>
        <w:t xml:space="preserve"> максимальные сроки выполнения указанного обязательства;</w:t>
      </w:r>
    </w:p>
    <w:p w:rsidR="00523A13" w:rsidRDefault="00523A13" w:rsidP="00523A13">
      <w:pPr>
        <w:pStyle w:val="a3"/>
      </w:pPr>
      <w:proofErr w:type="gramStart"/>
      <w:r>
        <w:t>5) обязательство лица, заключившего договор с органом местного самоуправления, уплатить выкупную цену за изымаемые на основании решения органа местного самоуправления, принятого в соответствии с жилищным законодательством, жилые помещения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и земельные участки, на которых расположены такие многоквартирные дома, за исключением жилых</w:t>
      </w:r>
      <w:proofErr w:type="gramEnd"/>
      <w:r>
        <w:t xml:space="preserve"> помещений и земельных участков, находящихся в собственности, в том числе в общей долевой собственности, Российской Федерации, субъекта Российской Федерации, муниципального образования, в случае, если таким собственникам были переданы жилые помещения в соответствии с пунктом 4; максимальные сроки выполнения указанного обязательства;</w:t>
      </w:r>
    </w:p>
    <w:p w:rsidR="00523A13" w:rsidRDefault="00523A13" w:rsidP="00523A13">
      <w:pPr>
        <w:pStyle w:val="a3"/>
      </w:pPr>
      <w:r>
        <w:t>6) обязательство лица, заключившего договор с органом местного самоуправления, осуществить строительство на застроенной территории, в отношении которой принято решение о развитии, в соответствии с утвержденным проектом планировки застроенной территории; максимальные сроки осуществления строительства;</w:t>
      </w:r>
    </w:p>
    <w:p w:rsidR="00523A13" w:rsidRDefault="00523A13" w:rsidP="00523A13">
      <w:pPr>
        <w:pStyle w:val="a3"/>
      </w:pPr>
      <w:proofErr w:type="gramStart"/>
      <w:r>
        <w:t>7) обязательство органа местного самоуправления утвердить проект планировки застроенной территории, включая проект межевания застроенной территории, в отношении которой принято решение о развитии, в соответствии с градостроительным регламентом и местными нормативами градостроительного проектирования (при их отсутствии –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коммунально-бытового назначения, объектами инженерной инфраструктуры);</w:t>
      </w:r>
      <w:proofErr w:type="gramEnd"/>
      <w:r>
        <w:t xml:space="preserve"> максимальные сроки выполнения указанного обязательства;</w:t>
      </w:r>
    </w:p>
    <w:p w:rsidR="00523A13" w:rsidRDefault="00523A13" w:rsidP="00523A13">
      <w:pPr>
        <w:pStyle w:val="a3"/>
      </w:pPr>
      <w:proofErr w:type="gramStart"/>
      <w:r>
        <w:t>8)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а также земельных участков, на которых расположены такие многоквартирные дома; максимальные сроки выполнения указанного обязательства;</w:t>
      </w:r>
      <w:proofErr w:type="gramEnd"/>
    </w:p>
    <w:p w:rsidR="00523A13" w:rsidRDefault="00523A13" w:rsidP="00523A13">
      <w:pPr>
        <w:pStyle w:val="a3"/>
      </w:pPr>
      <w:r>
        <w:t xml:space="preserve">9) обязательство органа местного самоуправления после выполнения лицом, заключившим договор с органом местного самоуправления, обязательств, предусмотренных пунктами 3 – 5, предоставить указанному лицу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муниципальной собственности или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 (если распоряжение такими земельными участками осуществляется органом местного самоуправления) и которые не предоставлены в пользование и (или) во владение гражданам и юридическим лицам; максимальные сроки выполнения указанного обязательства;</w:t>
      </w:r>
    </w:p>
    <w:p w:rsidR="00523A13" w:rsidRDefault="00523A13" w:rsidP="00523A13">
      <w:pPr>
        <w:pStyle w:val="a3"/>
      </w:pPr>
      <w:r>
        <w:lastRenderedPageBreak/>
        <w:t>10) срок договора;</w:t>
      </w:r>
    </w:p>
    <w:p w:rsidR="00523A13" w:rsidRDefault="00523A13" w:rsidP="00523A13">
      <w:pPr>
        <w:pStyle w:val="a3"/>
      </w:pPr>
      <w:r>
        <w:t>11) ответственность сторон за неисполнение или ненадлежащее исполнение договора.</w:t>
      </w:r>
    </w:p>
    <w:p w:rsidR="00523A13" w:rsidRDefault="00523A13" w:rsidP="00523A13">
      <w:pPr>
        <w:pStyle w:val="a3"/>
      </w:pPr>
      <w:r>
        <w:t>В договоре могут быть предусмотрены иные существенные условия, в том числе:</w:t>
      </w:r>
    </w:p>
    <w:p w:rsidR="00523A13" w:rsidRDefault="00523A13" w:rsidP="00523A13">
      <w:pPr>
        <w:pStyle w:val="a3"/>
      </w:pPr>
      <w:r>
        <w:t>1) обязательство лица, заключившего договор с органом местного самоуправления, осуществить строительство и (или) реконструкцию объектов инженерной, социальной и коммунально-бытовой инфраструктур, предназначенных для обеспечения застроенной территории, в отношении которой принято решение о развитии; максимальные сроки выполнения указанного обязательства;</w:t>
      </w:r>
    </w:p>
    <w:p w:rsidR="00523A13" w:rsidRDefault="00523A13" w:rsidP="00523A13">
      <w:pPr>
        <w:pStyle w:val="a3"/>
      </w:pPr>
      <w:r>
        <w:t>2) указание видов объектов, предусмотренных пунктом 1 и подлежащих по окончании строительства передаче в муниципальную собственность; условия и сроки такой передачи;</w:t>
      </w:r>
    </w:p>
    <w:p w:rsidR="00523A13" w:rsidRDefault="00523A13" w:rsidP="00523A13">
      <w:pPr>
        <w:pStyle w:val="a3"/>
      </w:pPr>
      <w:r>
        <w:t>3) условия и объем участия органа местного самоуправления в развитии застроенной территории с указанием соответствующих сроков;</w:t>
      </w:r>
    </w:p>
    <w:p w:rsidR="00523A13" w:rsidRDefault="00523A13" w:rsidP="00523A13">
      <w:pPr>
        <w:pStyle w:val="a3"/>
      </w:pPr>
      <w:r>
        <w:t>4) способы и размер обеспечения исполнения договора лицом, заключившим договор с органом местного самоуправления.</w:t>
      </w:r>
    </w:p>
    <w:p w:rsidR="00523A13" w:rsidRDefault="00523A13" w:rsidP="00523A13">
      <w:pPr>
        <w:pStyle w:val="a3"/>
      </w:pPr>
      <w:r>
        <w:t xml:space="preserve">Таким образом, установление дополнительных ограничений и обязанностей победителю аукциона, в том числе по оплате подготовке документации и расходов на проведение торгов, не соответствует действующему законодательству. Возложение на участников и победителей аукциона обязанности по оплате расходов на организацию и проведение аукциона необоснованно. </w:t>
      </w:r>
    </w:p>
    <w:p w:rsidR="00523A13" w:rsidRDefault="00523A13" w:rsidP="00523A13">
      <w:pPr>
        <w:pStyle w:val="a3"/>
      </w:pPr>
      <w:r>
        <w:t xml:space="preserve">Администрация, определив в распоряжении  обязанность победителя </w:t>
      </w:r>
      <w:proofErr w:type="gramStart"/>
      <w:r>
        <w:t>аукциона</w:t>
      </w:r>
      <w:proofErr w:type="gramEnd"/>
      <w:r>
        <w:t>  возместить  расходы, произведенных при подготовке территории к аукциону, установила  требование к хозяйствующим субъектам, претендующим  на заключение договора,  препятствующих осуществлению  деятельности  и ограничивающее конкуренцию.</w:t>
      </w:r>
    </w:p>
    <w:p w:rsidR="00523A13" w:rsidRDefault="00523A13" w:rsidP="00523A13">
      <w:pPr>
        <w:pStyle w:val="a3"/>
      </w:pPr>
      <w:r>
        <w:t>С учетом изложенного суды пришли к верному выводу о том, что распоряжение Администрации от 17.10.2011 № 2722-р в части пункта 2, утвердившего проект договора о развитии застроенной территории, нарушает антимонопольное законодательство.</w:t>
      </w:r>
    </w:p>
    <w:p w:rsidR="00523A13" w:rsidRDefault="00523A13" w:rsidP="00523A13">
      <w:pPr>
        <w:pStyle w:val="a3"/>
      </w:pPr>
      <w:r>
        <w:t>Ссылка Администрации на статью 421 Гражданского кодекса Российской Федерации в рассмотренном случае неправомерна. Воля сторон договора, направленная на совершение сделки (заключение договора), не имеет правового значения при рассмотрении вопроса о наличии в действиях, совершенных органом местного самоуправления при проведен</w:t>
      </w:r>
      <w:proofErr w:type="gramStart"/>
      <w:r>
        <w:t>ии ау</w:t>
      </w:r>
      <w:proofErr w:type="gramEnd"/>
      <w:r>
        <w:t>кциона, признаков ограничения конкуренции. Договор (муниципальный контракт), заключенный на основан</w:t>
      </w:r>
      <w:proofErr w:type="gramStart"/>
      <w:r>
        <w:t>ии ау</w:t>
      </w:r>
      <w:proofErr w:type="gramEnd"/>
      <w:r>
        <w:t>кциона, предметом рассмотрения по настоящему делу не являлся.</w:t>
      </w:r>
    </w:p>
    <w:p w:rsidR="00523A13" w:rsidRDefault="00523A13" w:rsidP="00523A13">
      <w:pPr>
        <w:pStyle w:val="a3"/>
      </w:pPr>
      <w:r>
        <w:t>Довод Администрации о том, что в действиях заявителя отсутствуют признаки ограничения конкуренции, отклоняется судом округа как противоречащий антимонопольному законодательству.</w:t>
      </w:r>
    </w:p>
    <w:p w:rsidR="00523A13" w:rsidRDefault="00523A13" w:rsidP="00523A13">
      <w:pPr>
        <w:pStyle w:val="a3"/>
      </w:pPr>
      <w:r>
        <w:t>При таких обстоятельствах кассационная жалоба не подлежит удовлетворению.</w:t>
      </w:r>
    </w:p>
    <w:p w:rsidR="00523A13" w:rsidRDefault="00523A13" w:rsidP="00523A13">
      <w:pPr>
        <w:pStyle w:val="a3"/>
      </w:pPr>
      <w:r>
        <w:lastRenderedPageBreak/>
        <w:t>Доводы, изложенные в кассационной жалобе, были предметом рассмотрения в судебных инстанциях, получили надлежащую правовую оценку, не опровергают выводов судов и направлены на переоценку доказательств и установленных судами фактических обстоятельств дела, что в силу статьи 286 Арбитражного процессуального кодекса Российской Федерации не входит в компетенцию суда кассационной инстанции.</w:t>
      </w:r>
    </w:p>
    <w:p w:rsidR="00523A13" w:rsidRDefault="00523A13" w:rsidP="00523A13">
      <w:pPr>
        <w:pStyle w:val="a3"/>
      </w:pPr>
      <w:r>
        <w:t>Арбитражный суд Чувашской Республики и Первый арбитражный  апелляционный суд правильно применили нормы материального права и не допустили нарушений норм процессуального права, являющихся в любом случае основаниями для отмены принятых судебных актов в силу части 4 статьи 288 Арбитражного процессуального кодекса Российской Федерации.</w:t>
      </w:r>
    </w:p>
    <w:p w:rsidR="00523A13" w:rsidRDefault="00523A13" w:rsidP="00523A13">
      <w:pPr>
        <w:pStyle w:val="a3"/>
      </w:pPr>
      <w:r>
        <w:t>Вопрос о взыскании государственной пошлины за рассмотрение кассационной жалобы не рассматривался, так как на основании пункта 1 статьи 333.37 Налогового кодекса Российской Федерации Администрация освобождена от уплаты государственной пошлины.</w:t>
      </w:r>
    </w:p>
    <w:p w:rsidR="00523A13" w:rsidRDefault="00523A13" w:rsidP="00523A13">
      <w:pPr>
        <w:pStyle w:val="a3"/>
      </w:pPr>
      <w:r>
        <w:t xml:space="preserve">Руководствуясь пунктом 1 части 1 статьи 287 и статьей 289 Арбитражного процессуального кодекса Российской Федерации, Федеральный арбитражный суд </w:t>
      </w:r>
      <w:r>
        <w:br/>
        <w:t>Волго-Вятского округа</w:t>
      </w:r>
    </w:p>
    <w:p w:rsidR="00523A13" w:rsidRDefault="00523A13" w:rsidP="00523A13">
      <w:pPr>
        <w:pStyle w:val="a3"/>
        <w:jc w:val="center"/>
      </w:pPr>
      <w:r>
        <w:t> </w:t>
      </w:r>
    </w:p>
    <w:p w:rsidR="00523A13" w:rsidRDefault="00523A13" w:rsidP="00523A13">
      <w:pPr>
        <w:pStyle w:val="a3"/>
        <w:jc w:val="center"/>
      </w:pPr>
      <w:r>
        <w:t xml:space="preserve">ПОСТАНОВИЛ: </w:t>
      </w:r>
    </w:p>
    <w:p w:rsidR="00523A13" w:rsidRDefault="00523A13" w:rsidP="00523A13">
      <w:pPr>
        <w:pStyle w:val="a3"/>
      </w:pPr>
      <w:r>
        <w:t> </w:t>
      </w:r>
    </w:p>
    <w:p w:rsidR="00523A13" w:rsidRDefault="00523A13" w:rsidP="00523A13">
      <w:pPr>
        <w:pStyle w:val="a3"/>
      </w:pPr>
      <w:r>
        <w:t>решение Арбитражного суда Чувашской Республики от 29.12.</w:t>
      </w:r>
      <w:r>
        <w:rPr>
          <w:rStyle w:val="g-highlight"/>
        </w:rPr>
        <w:t>2012</w:t>
      </w:r>
      <w:r>
        <w:t xml:space="preserve"> и постановление Первого арбитражного апелляционного суда от 22.04.2013 по делу № А79-</w:t>
      </w:r>
      <w:r>
        <w:rPr>
          <w:rStyle w:val="g-highlight"/>
        </w:rPr>
        <w:t>7498</w:t>
      </w:r>
      <w:r>
        <w:t>/</w:t>
      </w:r>
      <w:r>
        <w:rPr>
          <w:rStyle w:val="g-highlight"/>
        </w:rPr>
        <w:t>2012</w:t>
      </w:r>
      <w:r>
        <w:t xml:space="preserve"> оставить без изменения, кассационную жалобу администрации города Чебоксары – без удовлетворения. </w:t>
      </w:r>
    </w:p>
    <w:p w:rsidR="00523A13" w:rsidRDefault="00523A13" w:rsidP="00523A13">
      <w:pPr>
        <w:pStyle w:val="a3"/>
      </w:pPr>
      <w:r>
        <w:t xml:space="preserve">           Постановление арбитражного суда кассационной инстанции вступает в законную силу со дня его принятия. </w:t>
      </w:r>
    </w:p>
    <w:p w:rsidR="00523A13" w:rsidRDefault="00523A13" w:rsidP="00523A13">
      <w:pPr>
        <w:pStyle w:val="a3"/>
      </w:pPr>
      <w:r>
        <w:t> </w:t>
      </w:r>
    </w:p>
    <w:p w:rsidR="00523A13" w:rsidRDefault="00523A13" w:rsidP="00523A13">
      <w:pPr>
        <w:pStyle w:val="a3"/>
      </w:pPr>
      <w:r>
        <w:t>Председательствующий</w:t>
      </w:r>
    </w:p>
    <w:p w:rsidR="00523A13" w:rsidRDefault="00523A13" w:rsidP="00523A13">
      <w:pPr>
        <w:pStyle w:val="a3"/>
      </w:pPr>
      <w:r>
        <w:rPr>
          <w:b/>
          <w:bCs/>
        </w:rPr>
        <w:t> </w:t>
      </w:r>
    </w:p>
    <w:p w:rsidR="00523A13" w:rsidRDefault="00523A13" w:rsidP="00523A13">
      <w:pPr>
        <w:pStyle w:val="a3"/>
      </w:pPr>
      <w:r>
        <w:t>О.В. Александрова</w:t>
      </w:r>
    </w:p>
    <w:p w:rsidR="00523A13" w:rsidRDefault="00523A13" w:rsidP="00523A13">
      <w:pPr>
        <w:pStyle w:val="a3"/>
      </w:pPr>
      <w:r>
        <w:rPr>
          <w:b/>
          <w:bCs/>
        </w:rPr>
        <w:t> </w:t>
      </w:r>
    </w:p>
    <w:p w:rsidR="00523A13" w:rsidRDefault="00523A13" w:rsidP="00523A13">
      <w:pPr>
        <w:pStyle w:val="a3"/>
      </w:pPr>
      <w:r>
        <w:rPr>
          <w:b/>
          <w:bCs/>
        </w:rPr>
        <w:t> </w:t>
      </w:r>
    </w:p>
    <w:p w:rsidR="00523A13" w:rsidRDefault="00523A13" w:rsidP="00523A13">
      <w:pPr>
        <w:pStyle w:val="a3"/>
      </w:pPr>
      <w:r>
        <w:rPr>
          <w:b/>
          <w:bCs/>
        </w:rPr>
        <w:t> </w:t>
      </w:r>
    </w:p>
    <w:p w:rsidR="00523A13" w:rsidRDefault="00523A13" w:rsidP="00523A13">
      <w:pPr>
        <w:pStyle w:val="a3"/>
      </w:pPr>
      <w:r>
        <w:t>Судьи</w:t>
      </w:r>
    </w:p>
    <w:p w:rsidR="00523A13" w:rsidRDefault="00523A13" w:rsidP="00523A13">
      <w:pPr>
        <w:pStyle w:val="a3"/>
      </w:pPr>
      <w:r>
        <w:rPr>
          <w:b/>
          <w:bCs/>
        </w:rPr>
        <w:t> </w:t>
      </w:r>
    </w:p>
    <w:p w:rsidR="00523A13" w:rsidRDefault="00523A13" w:rsidP="00523A13">
      <w:pPr>
        <w:pStyle w:val="a3"/>
      </w:pPr>
      <w:r>
        <w:lastRenderedPageBreak/>
        <w:t xml:space="preserve">Н.Ю. </w:t>
      </w:r>
      <w:proofErr w:type="spellStart"/>
      <w:r>
        <w:t>Башева</w:t>
      </w:r>
      <w:proofErr w:type="spellEnd"/>
    </w:p>
    <w:p w:rsidR="00523A13" w:rsidRDefault="00523A13" w:rsidP="00523A13">
      <w:pPr>
        <w:pStyle w:val="a3"/>
      </w:pPr>
      <w:r>
        <w:t xml:space="preserve">Н.Ш. </w:t>
      </w:r>
      <w:proofErr w:type="spellStart"/>
      <w:r>
        <w:t>Радченкова</w:t>
      </w:r>
      <w:proofErr w:type="spellEnd"/>
      <w:r>
        <w:t xml:space="preserve"> </w:t>
      </w:r>
    </w:p>
    <w:p w:rsidR="00523A13" w:rsidRDefault="00523A13" w:rsidP="00523A13">
      <w:pPr>
        <w:pStyle w:val="a3"/>
      </w:pPr>
      <w:r>
        <w:t> </w:t>
      </w:r>
    </w:p>
    <w:p w:rsidR="00D945AC" w:rsidRDefault="00D945AC"/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FB"/>
    <w:rsid w:val="000B77FB"/>
    <w:rsid w:val="00523A13"/>
    <w:rsid w:val="00D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523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52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2808</Words>
  <Characters>16008</Characters>
  <Application>Microsoft Office Word</Application>
  <DocSecurity>0</DocSecurity>
  <Lines>133</Lines>
  <Paragraphs>37</Paragraphs>
  <ScaleCrop>false</ScaleCrop>
  <Company/>
  <LinksUpToDate>false</LinksUpToDate>
  <CharactersWithSpaces>18779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2013-09-30T11:00:00Z</dcterms:created>
  <dcterms:modified xsi:type="dcterms:W3CDTF">2013-09-30T11:00:00Z</dcterms:modified>
</cp:coreProperties>
</file>