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14" w:rsidRDefault="00942114" w:rsidP="00942114">
      <w:pPr>
        <w:pStyle w:val="a3"/>
        <w:jc w:val="center"/>
      </w:pPr>
      <w:r>
        <w:rPr>
          <w:b/>
          <w:bCs/>
        </w:rPr>
        <w:t>ФЕДЕРАЛЬНЫЙ АРБИТРАЖНЫЙ СУД</w:t>
      </w:r>
    </w:p>
    <w:p w:rsidR="00942114" w:rsidRDefault="00942114" w:rsidP="00942114">
      <w:pPr>
        <w:pStyle w:val="a3"/>
        <w:jc w:val="center"/>
      </w:pPr>
      <w:r>
        <w:rPr>
          <w:b/>
          <w:bCs/>
        </w:rPr>
        <w:t>ВОЛГО-ВЯТСКОГО ОКРУГА</w:t>
      </w:r>
    </w:p>
    <w:p w:rsidR="00942114" w:rsidRDefault="00942114" w:rsidP="00942114">
      <w:pPr>
        <w:pStyle w:val="a3"/>
        <w:jc w:val="center"/>
      </w:pPr>
      <w:r>
        <w:rPr>
          <w:b/>
          <w:bCs/>
        </w:rPr>
        <w:t>Кремль, корпус 4, Нижний Новгород, 603082</w:t>
      </w:r>
    </w:p>
    <w:p w:rsidR="00942114" w:rsidRDefault="00942114" w:rsidP="00942114">
      <w:pPr>
        <w:pStyle w:val="a3"/>
        <w:jc w:val="center"/>
      </w:pPr>
      <w:r>
        <w:rPr>
          <w:b/>
          <w:bCs/>
        </w:rPr>
        <w:t> http://fasvvo.arbitr.ru/ E-</w:t>
      </w:r>
      <w:proofErr w:type="spellStart"/>
      <w:r>
        <w:rPr>
          <w:b/>
          <w:bCs/>
        </w:rPr>
        <w:t>mail</w:t>
      </w:r>
      <w:proofErr w:type="spellEnd"/>
      <w:r>
        <w:rPr>
          <w:b/>
          <w:bCs/>
        </w:rPr>
        <w:t>: info@fasvvo.arbitr.ru</w:t>
      </w:r>
    </w:p>
    <w:p w:rsidR="00942114" w:rsidRDefault="00942114" w:rsidP="00942114">
      <w:pPr>
        <w:pStyle w:val="a3"/>
        <w:jc w:val="center"/>
      </w:pPr>
      <w:r>
        <w:rPr>
          <w:b/>
          <w:bCs/>
        </w:rPr>
        <w:t> </w:t>
      </w:r>
    </w:p>
    <w:p w:rsidR="00942114" w:rsidRDefault="00942114" w:rsidP="00942114">
      <w:pPr>
        <w:pStyle w:val="a3"/>
        <w:jc w:val="center"/>
      </w:pPr>
      <w:r>
        <w:rPr>
          <w:b/>
          <w:bCs/>
        </w:rPr>
        <w:t> </w:t>
      </w:r>
    </w:p>
    <w:p w:rsidR="00942114" w:rsidRDefault="00942114" w:rsidP="00942114">
      <w:pPr>
        <w:pStyle w:val="a3"/>
        <w:jc w:val="center"/>
      </w:pPr>
      <w:r>
        <w:rPr>
          <w:b/>
          <w:bCs/>
        </w:rPr>
        <w:t>ПОСТАНОВЛЕНИЕ</w:t>
      </w:r>
    </w:p>
    <w:p w:rsidR="00942114" w:rsidRDefault="00942114" w:rsidP="00942114">
      <w:pPr>
        <w:pStyle w:val="a3"/>
        <w:jc w:val="center"/>
      </w:pPr>
      <w:r>
        <w:rPr>
          <w:b/>
          <w:bCs/>
        </w:rPr>
        <w:t xml:space="preserve">арбитражного суда кассационной инстанции </w:t>
      </w:r>
    </w:p>
    <w:p w:rsidR="00942114" w:rsidRDefault="00942114" w:rsidP="00942114">
      <w:pPr>
        <w:pStyle w:val="a3"/>
        <w:jc w:val="center"/>
      </w:pPr>
      <w:r>
        <w:rPr>
          <w:b/>
          <w:bCs/>
        </w:rPr>
        <w:t> </w:t>
      </w:r>
    </w:p>
    <w:p w:rsidR="00942114" w:rsidRDefault="00942114" w:rsidP="00942114">
      <w:pPr>
        <w:pStyle w:val="a3"/>
      </w:pPr>
      <w:r>
        <w:t>Нижний Новгород</w:t>
      </w:r>
    </w:p>
    <w:p w:rsidR="00942114" w:rsidRDefault="00942114" w:rsidP="00942114">
      <w:pPr>
        <w:pStyle w:val="a3"/>
        <w:jc w:val="right"/>
      </w:pPr>
      <w:r>
        <w:t>Дело № А79-</w:t>
      </w:r>
      <w:r>
        <w:rPr>
          <w:rStyle w:val="g-highlight"/>
        </w:rPr>
        <w:t>8864</w:t>
      </w:r>
      <w:r>
        <w:t>/</w:t>
      </w:r>
      <w:r>
        <w:rPr>
          <w:rStyle w:val="g-highlight"/>
        </w:rPr>
        <w:t>2012</w:t>
      </w:r>
    </w:p>
    <w:p w:rsidR="00942114" w:rsidRDefault="00942114" w:rsidP="00942114">
      <w:pPr>
        <w:pStyle w:val="a3"/>
      </w:pPr>
      <w:r>
        <w:t>27 августа 2013 года</w:t>
      </w:r>
    </w:p>
    <w:p w:rsidR="00942114" w:rsidRDefault="00942114" w:rsidP="00942114">
      <w:pPr>
        <w:pStyle w:val="a3"/>
      </w:pPr>
      <w:r>
        <w:t>(дата изготовления постановления в полном объеме)</w:t>
      </w:r>
    </w:p>
    <w:p w:rsidR="00942114" w:rsidRDefault="00942114" w:rsidP="00942114">
      <w:pPr>
        <w:pStyle w:val="a3"/>
      </w:pPr>
      <w:r>
        <w:t>Резолютивная часть постановления объявлена 26.08.2013.</w:t>
      </w:r>
    </w:p>
    <w:p w:rsidR="00942114" w:rsidRDefault="00942114" w:rsidP="00942114">
      <w:pPr>
        <w:pStyle w:val="a3"/>
      </w:pPr>
      <w:r>
        <w:t> </w:t>
      </w:r>
    </w:p>
    <w:p w:rsidR="00942114" w:rsidRDefault="00942114" w:rsidP="00942114">
      <w:pPr>
        <w:pStyle w:val="a3"/>
      </w:pPr>
      <w:r>
        <w:t>Федеральный арбитражный суд Волго-Вятского округа в составе:</w:t>
      </w:r>
    </w:p>
    <w:p w:rsidR="00942114" w:rsidRDefault="00942114" w:rsidP="00942114">
      <w:pPr>
        <w:pStyle w:val="a3"/>
      </w:pPr>
      <w:r>
        <w:t>председательствующего Александровой О.В.,</w:t>
      </w:r>
    </w:p>
    <w:p w:rsidR="00942114" w:rsidRDefault="00942114" w:rsidP="00942114">
      <w:pPr>
        <w:pStyle w:val="a3"/>
      </w:pPr>
      <w:r>
        <w:t xml:space="preserve">судей </w:t>
      </w:r>
      <w:proofErr w:type="spellStart"/>
      <w:r>
        <w:t>Забурдаевой</w:t>
      </w:r>
      <w:proofErr w:type="spellEnd"/>
      <w:r>
        <w:t xml:space="preserve"> И.Л., </w:t>
      </w:r>
      <w:proofErr w:type="spellStart"/>
      <w:r>
        <w:t>Радченковой</w:t>
      </w:r>
      <w:proofErr w:type="spellEnd"/>
      <w:r>
        <w:t xml:space="preserve"> Н.Ш.</w:t>
      </w:r>
    </w:p>
    <w:p w:rsidR="00942114" w:rsidRDefault="00942114" w:rsidP="00942114">
      <w:pPr>
        <w:pStyle w:val="a3"/>
      </w:pPr>
      <w:r>
        <w:t> </w:t>
      </w:r>
    </w:p>
    <w:p w:rsidR="00942114" w:rsidRDefault="00942114" w:rsidP="00942114">
      <w:pPr>
        <w:pStyle w:val="a3"/>
      </w:pPr>
      <w:r>
        <w:t>в отсутствие представителей лиц, участвующих в деле,</w:t>
      </w:r>
    </w:p>
    <w:p w:rsidR="00942114" w:rsidRDefault="00942114" w:rsidP="00942114">
      <w:pPr>
        <w:pStyle w:val="a3"/>
      </w:pPr>
      <w:r>
        <w:t> </w:t>
      </w:r>
    </w:p>
    <w:p w:rsidR="00942114" w:rsidRDefault="00942114" w:rsidP="00942114">
      <w:pPr>
        <w:pStyle w:val="a3"/>
      </w:pPr>
      <w:r>
        <w:t xml:space="preserve">рассмотрел в судебном заседании кассационную жалобу заявителя – </w:t>
      </w:r>
    </w:p>
    <w:p w:rsidR="00942114" w:rsidRDefault="00942114" w:rsidP="00942114">
      <w:pPr>
        <w:pStyle w:val="a3"/>
      </w:pPr>
      <w:r>
        <w:t>администрации города Чебоксары Чувашской Республики</w:t>
      </w:r>
    </w:p>
    <w:p w:rsidR="00942114" w:rsidRDefault="00942114" w:rsidP="00942114">
      <w:pPr>
        <w:pStyle w:val="a3"/>
      </w:pPr>
      <w:r>
        <w:t> </w:t>
      </w:r>
    </w:p>
    <w:p w:rsidR="00942114" w:rsidRDefault="00942114" w:rsidP="00942114">
      <w:pPr>
        <w:pStyle w:val="a3"/>
      </w:pPr>
      <w:r>
        <w:t>на решение Арбитражного суда Чувашской Республики от 22.11.</w:t>
      </w:r>
      <w:r>
        <w:rPr>
          <w:rStyle w:val="g-highlight"/>
        </w:rPr>
        <w:t>2012</w:t>
      </w:r>
      <w:r>
        <w:t>,</w:t>
      </w:r>
    </w:p>
    <w:p w:rsidR="00942114" w:rsidRDefault="00942114" w:rsidP="00942114">
      <w:pPr>
        <w:pStyle w:val="a3"/>
      </w:pPr>
      <w:proofErr w:type="gramStart"/>
      <w:r>
        <w:t>принятое</w:t>
      </w:r>
      <w:proofErr w:type="gramEnd"/>
      <w:r>
        <w:t xml:space="preserve"> судьей Бойко О.И.,  и</w:t>
      </w:r>
    </w:p>
    <w:p w:rsidR="00942114" w:rsidRDefault="00942114" w:rsidP="00942114">
      <w:pPr>
        <w:pStyle w:val="a3"/>
      </w:pPr>
      <w:r>
        <w:lastRenderedPageBreak/>
        <w:t>на постановление Первого арбитражного апелляционного суда от 30.04.2013,</w:t>
      </w:r>
    </w:p>
    <w:p w:rsidR="00942114" w:rsidRDefault="00942114" w:rsidP="00942114">
      <w:pPr>
        <w:pStyle w:val="a3"/>
      </w:pPr>
      <w:proofErr w:type="gramStart"/>
      <w:r>
        <w:t>принятое</w:t>
      </w:r>
      <w:proofErr w:type="gramEnd"/>
      <w:r>
        <w:t xml:space="preserve"> судьями Смирновой И.А., Захаровой Т.А., </w:t>
      </w:r>
      <w:proofErr w:type="spellStart"/>
      <w:r>
        <w:t>Урлековым</w:t>
      </w:r>
      <w:proofErr w:type="spellEnd"/>
      <w:r>
        <w:t xml:space="preserve"> В.Н.,</w:t>
      </w:r>
    </w:p>
    <w:p w:rsidR="00942114" w:rsidRDefault="00942114" w:rsidP="00942114">
      <w:pPr>
        <w:pStyle w:val="a3"/>
      </w:pPr>
      <w:r>
        <w:t>по делу № А79-</w:t>
      </w:r>
      <w:r>
        <w:rPr>
          <w:rStyle w:val="g-highlight"/>
        </w:rPr>
        <w:t>8864</w:t>
      </w:r>
      <w:r>
        <w:t>/</w:t>
      </w:r>
      <w:r>
        <w:rPr>
          <w:rStyle w:val="g-highlight"/>
        </w:rPr>
        <w:t>2012</w:t>
      </w:r>
    </w:p>
    <w:p w:rsidR="00942114" w:rsidRDefault="00942114" w:rsidP="00942114">
      <w:pPr>
        <w:pStyle w:val="a3"/>
      </w:pPr>
      <w:r>
        <w:t> </w:t>
      </w:r>
    </w:p>
    <w:p w:rsidR="00942114" w:rsidRDefault="00942114" w:rsidP="00942114">
      <w:pPr>
        <w:pStyle w:val="a3"/>
      </w:pPr>
      <w:r>
        <w:t>по заявлениям администрации города Чебоксары Чувашской Республики</w:t>
      </w:r>
    </w:p>
    <w:p w:rsidR="00942114" w:rsidRDefault="00942114" w:rsidP="00942114">
      <w:pPr>
        <w:pStyle w:val="a3"/>
      </w:pPr>
      <w:r>
        <w:t xml:space="preserve">(ИНН: 2126003194, ОГРН: 1022101150037) </w:t>
      </w:r>
    </w:p>
    <w:p w:rsidR="00942114" w:rsidRDefault="00942114" w:rsidP="00942114">
      <w:pPr>
        <w:pStyle w:val="a3"/>
      </w:pPr>
      <w:r>
        <w:t xml:space="preserve">и открытого акционерного общества </w:t>
      </w:r>
    </w:p>
    <w:p w:rsidR="00942114" w:rsidRDefault="00942114" w:rsidP="00942114">
      <w:pPr>
        <w:pStyle w:val="a3"/>
      </w:pPr>
      <w:r>
        <w:t>«Дирекция по строительству и эксплуатации гаражных хозяйств»</w:t>
      </w:r>
    </w:p>
    <w:p w:rsidR="00942114" w:rsidRDefault="00942114" w:rsidP="00942114">
      <w:pPr>
        <w:pStyle w:val="a3"/>
      </w:pPr>
      <w:r>
        <w:t xml:space="preserve">(ИНН: 2127027913, ОГРН: 1062128161864) </w:t>
      </w:r>
    </w:p>
    <w:p w:rsidR="00942114" w:rsidRDefault="00942114" w:rsidP="00942114">
      <w:pPr>
        <w:pStyle w:val="a3"/>
      </w:pPr>
      <w:r>
        <w:t xml:space="preserve">о признании </w:t>
      </w:r>
      <w:proofErr w:type="gramStart"/>
      <w:r>
        <w:t>недействительными</w:t>
      </w:r>
      <w:proofErr w:type="gramEnd"/>
      <w:r>
        <w:t xml:space="preserve"> решения и предписания Управления Федеральной антимонопольной службы по Чувашской Республике,</w:t>
      </w:r>
    </w:p>
    <w:p w:rsidR="00942114" w:rsidRDefault="00942114" w:rsidP="00942114">
      <w:pPr>
        <w:pStyle w:val="a3"/>
      </w:pPr>
      <w:r>
        <w:t> </w:t>
      </w:r>
    </w:p>
    <w:p w:rsidR="00942114" w:rsidRDefault="00942114" w:rsidP="00942114">
      <w:pPr>
        <w:pStyle w:val="a3"/>
      </w:pPr>
      <w:r>
        <w:t xml:space="preserve">третье лицо – потребительский кооператив </w:t>
      </w:r>
    </w:p>
    <w:p w:rsidR="00942114" w:rsidRDefault="00942114" w:rsidP="00942114">
      <w:pPr>
        <w:pStyle w:val="a3"/>
      </w:pPr>
      <w:r>
        <w:t>«Ассоциация собственников гаражей и недвижимости»</w:t>
      </w:r>
    </w:p>
    <w:p w:rsidR="00942114" w:rsidRDefault="00942114" w:rsidP="00942114">
      <w:pPr>
        <w:pStyle w:val="a3"/>
      </w:pPr>
      <w:r>
        <w:t>(ИНН: 2130094571 , ОГРН: 1112130013709),</w:t>
      </w:r>
    </w:p>
    <w:p w:rsidR="00942114" w:rsidRDefault="00942114" w:rsidP="00942114">
      <w:pPr>
        <w:pStyle w:val="a3"/>
      </w:pPr>
      <w:r>
        <w:t> </w:t>
      </w:r>
    </w:p>
    <w:p w:rsidR="00942114" w:rsidRDefault="00942114" w:rsidP="00942114">
      <w:pPr>
        <w:pStyle w:val="a3"/>
      </w:pPr>
      <w:r>
        <w:t>и   у с т а н о в и л</w:t>
      </w:r>
      <w:proofErr w:type="gramStart"/>
      <w:r>
        <w:t xml:space="preserve"> :</w:t>
      </w:r>
      <w:proofErr w:type="gramEnd"/>
      <w:r>
        <w:t xml:space="preserve"> </w:t>
      </w:r>
    </w:p>
    <w:p w:rsidR="00942114" w:rsidRDefault="00942114" w:rsidP="00942114">
      <w:pPr>
        <w:pStyle w:val="a3"/>
      </w:pPr>
      <w:r>
        <w:t> </w:t>
      </w:r>
    </w:p>
    <w:p w:rsidR="00942114" w:rsidRDefault="00942114" w:rsidP="00942114">
      <w:pPr>
        <w:pStyle w:val="a3"/>
      </w:pPr>
      <w:r>
        <w:t>администрация города Чебоксары (далее – Администрация) и открытое акционерное общество «Дирекция по строительству и эксплуатации гаражных хозяйств» (далее – Общество) обратились в Арбитражный суд Чувашской Республики с заявлениями о признании недействительными решения и предписания Управления Федеральной антимонопольной службы по Чувашской Республике (далее – Управление) от 20.06.</w:t>
      </w:r>
      <w:r>
        <w:rPr>
          <w:rStyle w:val="g-highlight"/>
        </w:rPr>
        <w:t>2012</w:t>
      </w:r>
      <w:r>
        <w:t xml:space="preserve"> по делу № 37/05-АМЗ-</w:t>
      </w:r>
      <w:r>
        <w:rPr>
          <w:rStyle w:val="g-highlight"/>
        </w:rPr>
        <w:t>2012</w:t>
      </w:r>
      <w:r>
        <w:t>.</w:t>
      </w:r>
    </w:p>
    <w:p w:rsidR="00942114" w:rsidRDefault="00942114" w:rsidP="00942114">
      <w:pPr>
        <w:pStyle w:val="a3"/>
      </w:pPr>
      <w:r>
        <w:t>Определением от 06.08.</w:t>
      </w:r>
      <w:r>
        <w:rPr>
          <w:rStyle w:val="g-highlight"/>
        </w:rPr>
        <w:t>2012</w:t>
      </w:r>
      <w:r>
        <w:t xml:space="preserve"> указанные заявления объединены судом в одно производство, делу </w:t>
      </w:r>
      <w:proofErr w:type="gramStart"/>
      <w:r>
        <w:t>присвоен</w:t>
      </w:r>
      <w:proofErr w:type="gramEnd"/>
      <w:r>
        <w:t xml:space="preserve"> № А79-</w:t>
      </w:r>
      <w:r>
        <w:rPr>
          <w:rStyle w:val="g-highlight"/>
        </w:rPr>
        <w:t>8864</w:t>
      </w:r>
      <w:r>
        <w:t>/</w:t>
      </w:r>
      <w:r>
        <w:rPr>
          <w:rStyle w:val="g-highlight"/>
        </w:rPr>
        <w:t>2012</w:t>
      </w:r>
      <w:r>
        <w:t>.</w:t>
      </w:r>
    </w:p>
    <w:p w:rsidR="00942114" w:rsidRDefault="00942114" w:rsidP="00942114">
      <w:pPr>
        <w:pStyle w:val="a3"/>
      </w:pPr>
      <w:r>
        <w:t xml:space="preserve">К участию в деле в качестве третьего лица, не заявляющего самостоятельных требований относительно предмета спора, привлечен потребительский кооператив «Ассоциация собственников гаражей и недвижимости» (далее – Кооператив). </w:t>
      </w:r>
    </w:p>
    <w:p w:rsidR="00942114" w:rsidRDefault="00942114" w:rsidP="00942114">
      <w:pPr>
        <w:pStyle w:val="a3"/>
      </w:pPr>
      <w:proofErr w:type="gramStart"/>
      <w:r>
        <w:t xml:space="preserve">Руководствуясь статьей 34 Земельного кодекса Российской Федерации (далее – ЗК РФ), статьями 4 и 15 Федерального закона от 26.07.2006 № 135-ФЗ «О защите конкуренции» (далее – Закон о защите конкуренции), постановлением Президиума Высшего </w:t>
      </w:r>
      <w:r>
        <w:lastRenderedPageBreak/>
        <w:t>Арбитражного Суда Российской Федерации от 14.09.2010 № 4224/10, суд первой инстанции решением от 22.11.</w:t>
      </w:r>
      <w:r>
        <w:rPr>
          <w:rStyle w:val="g-highlight"/>
        </w:rPr>
        <w:t>2012</w:t>
      </w:r>
      <w:r>
        <w:t xml:space="preserve"> отказал в удовлетворении заявленных требований, поскольку пришел к выводу, что Администрация, получив две заявки на предоставление</w:t>
      </w:r>
      <w:proofErr w:type="gramEnd"/>
      <w:r>
        <w:t xml:space="preserve"> земельных участков, не совершила действий, предусмотренных действующим законодательством. </w:t>
      </w:r>
    </w:p>
    <w:p w:rsidR="00942114" w:rsidRDefault="00942114" w:rsidP="00942114">
      <w:pPr>
        <w:pStyle w:val="a3"/>
      </w:pPr>
      <w:r>
        <w:t xml:space="preserve">Постановлением апелляционного суда от 30.04.2013 решение отменено частично. </w:t>
      </w:r>
      <w:proofErr w:type="gramStart"/>
      <w:r>
        <w:t>Руководствуясь теми же нормами права, а также статьями 3, 15, 19, 22, 23, 50 и 51 Закона о защите конкуренции, статьей 19.5 Кодекса Российской Федерации об административных правонарушениях, статьей 48 Федерального закона от 06.10.2013 № 131-ФЗ «Об общих принципах организации местного самоуправления в Российской Федерации», апелляционный суд признал спорное представление недействительным, так как посчитал незаконным отмену муниципальных правовых актов, на основании</w:t>
      </w:r>
      <w:proofErr w:type="gramEnd"/>
      <w:r>
        <w:t xml:space="preserve"> </w:t>
      </w:r>
      <w:proofErr w:type="gramStart"/>
      <w:r>
        <w:t>которых</w:t>
      </w:r>
      <w:proofErr w:type="gramEnd"/>
      <w:r>
        <w:t xml:space="preserve"> совершены гражданско-правовые сделки и не оспоренные в законном порядке; в остальной части решение суда оставлено без изменения. </w:t>
      </w:r>
    </w:p>
    <w:p w:rsidR="00942114" w:rsidRDefault="00942114" w:rsidP="00942114">
      <w:pPr>
        <w:pStyle w:val="a3"/>
      </w:pPr>
      <w:r>
        <w:t>Администрация не согласилась с принятыми по делу судебными актами в части отказа в признании недействительным спорного решения Управления и обратилась в Федеральный арбитражный суд Волго-Вятского округа с кассационной жалобой, в которой просит отменить их.</w:t>
      </w:r>
    </w:p>
    <w:p w:rsidR="00942114" w:rsidRDefault="00942114" w:rsidP="00942114">
      <w:pPr>
        <w:pStyle w:val="a3"/>
      </w:pPr>
      <w:r>
        <w:t xml:space="preserve">По мнению Администрации, суды не приняли во внимание статьи 17 и 17.1 Закона о защите конкуренции и постановление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Управление при вынесении спорного решения превысило полномочия и не определило рынок, на котором совершено правонарушение; Кооператив является некоммерческой организацией и освобожден от участия в торгах; спорные действия Администрации не являются предоставлением преференции и осуществлены в соответствии с требованиями статьи 34 ЗК РФ; </w:t>
      </w:r>
      <w:proofErr w:type="gramStart"/>
      <w:r>
        <w:t>Административным регламентом по предоставлению муниципальной услуги «Предоставление земельных участков для целей, не связанных со строительством», утвержденным постановлением Администрации от 17.07.</w:t>
      </w:r>
      <w:r>
        <w:rPr>
          <w:rStyle w:val="g-highlight"/>
        </w:rPr>
        <w:t>2012</w:t>
      </w:r>
      <w:r>
        <w:t xml:space="preserve"> № 200, и Порядком подготовки и согласования исходно-разрешительной документации для строительства объектов и для целей, не связанных со строительством», утвержденным постановлением Администрации от 07.07.2009 № 155, не предусмотрено проведение торгов при наличии двух и более заявок при предоставлении земельного участка в порядке</w:t>
      </w:r>
      <w:proofErr w:type="gramEnd"/>
      <w:r>
        <w:t xml:space="preserve"> статьи 34 ЗК РФ.  </w:t>
      </w:r>
    </w:p>
    <w:p w:rsidR="00942114" w:rsidRDefault="00942114" w:rsidP="00942114">
      <w:pPr>
        <w:pStyle w:val="a3"/>
      </w:pPr>
      <w:r>
        <w:t>Подробно доводы Администрации изложены в кассационной жалобе.</w:t>
      </w:r>
    </w:p>
    <w:p w:rsidR="00942114" w:rsidRDefault="00942114" w:rsidP="00942114">
      <w:pPr>
        <w:pStyle w:val="a3"/>
      </w:pPr>
      <w:r>
        <w:t>Кооператив в отзыве не согласился с доводами кассационной жалобы, посчитав обжалуемые судебные акты в оспариваемой части законными и обоснованными, заявил ходатайство о рассмотрении дела в отсутствие представителя.</w:t>
      </w:r>
    </w:p>
    <w:p w:rsidR="00942114" w:rsidRDefault="00942114" w:rsidP="00942114">
      <w:pPr>
        <w:pStyle w:val="a3"/>
      </w:pPr>
      <w:r>
        <w:t>В отзыве Управление просит судебные акты оставить без изменения и рассмотреть жалобу в его отсутствие.</w:t>
      </w:r>
    </w:p>
    <w:p w:rsidR="00942114" w:rsidRDefault="00942114" w:rsidP="00942114">
      <w:pPr>
        <w:pStyle w:val="a3"/>
      </w:pPr>
      <w:proofErr w:type="gramStart"/>
      <w:r>
        <w:t>Законность принятых Арбитражным судом Чувашской Республики и Первым арбитражным апелляционным судом решения и постановления проверена Федеральным арбитражным судом Волго-Вятского округа в оспариваемой части в порядке, установленном в статьях 274, 284 и 286 Арбитражного процессуального кодекса Российской Федерации.</w:t>
      </w:r>
      <w:proofErr w:type="gramEnd"/>
    </w:p>
    <w:p w:rsidR="00942114" w:rsidRDefault="00942114" w:rsidP="00942114">
      <w:pPr>
        <w:pStyle w:val="a3"/>
      </w:pPr>
      <w:r>
        <w:lastRenderedPageBreak/>
        <w:t>Как следует из материалов дела, в Администрацию 25.01.2011 поступили заявления Общества от 21.01.2011 и от 24.01.2011 о рассмотрении в упрощенном порядке вопроса оформления земельных участков для эксплуатации, содержания, благоустройства территории, занятой металлическими гаражами.</w:t>
      </w:r>
    </w:p>
    <w:p w:rsidR="00942114" w:rsidRDefault="00942114" w:rsidP="00942114">
      <w:pPr>
        <w:pStyle w:val="a3"/>
      </w:pPr>
      <w:r>
        <w:t xml:space="preserve">Заявления касались следующих стоянок металлических гаражей (СМГ): </w:t>
      </w:r>
      <w:proofErr w:type="gramStart"/>
      <w:r>
        <w:t>«Никитина», «</w:t>
      </w:r>
      <w:proofErr w:type="spellStart"/>
      <w:r>
        <w:t>Привосточный</w:t>
      </w:r>
      <w:proofErr w:type="spellEnd"/>
      <w:r>
        <w:t>», «Волна», «Плюс», «</w:t>
      </w:r>
      <w:proofErr w:type="spellStart"/>
      <w:r>
        <w:t>Пятино</w:t>
      </w:r>
      <w:proofErr w:type="spellEnd"/>
      <w:r>
        <w:t>», «Тракторостроитель», «Звездный», «</w:t>
      </w:r>
      <w:proofErr w:type="spellStart"/>
      <w:r>
        <w:t>Цивильская</w:t>
      </w:r>
      <w:proofErr w:type="spellEnd"/>
      <w:r>
        <w:t>», «7-я линия», «Короленко», «Короленко-2», «Мечел», «</w:t>
      </w:r>
      <w:proofErr w:type="spellStart"/>
      <w:r>
        <w:t>Кукшумская</w:t>
      </w:r>
      <w:proofErr w:type="spellEnd"/>
      <w:r>
        <w:t>», «Кукшумская-5», «Кукшумская-6», «Центр», «Маршак», «Искра», «Жиклер», «Энтузиаст», «РТИ», «Чайка», «Волга».</w:t>
      </w:r>
      <w:proofErr w:type="gramEnd"/>
    </w:p>
    <w:p w:rsidR="00942114" w:rsidRDefault="00942114" w:rsidP="00942114">
      <w:pPr>
        <w:pStyle w:val="a3"/>
      </w:pPr>
      <w:r>
        <w:t>Общество 11.05.2011 обратилось в Администрацию с заявлением о публикации в газете «Чебоксарские новости» объявления о предполагаемом предоставлении земельных участков для размещения СМГ «Никитина», «</w:t>
      </w:r>
      <w:proofErr w:type="spellStart"/>
      <w:r>
        <w:t>Привосточный</w:t>
      </w:r>
      <w:proofErr w:type="spellEnd"/>
      <w:r>
        <w:t>», «Волна», «Плюс», «</w:t>
      </w:r>
      <w:proofErr w:type="spellStart"/>
      <w:r>
        <w:t>Пятино</w:t>
      </w:r>
      <w:proofErr w:type="spellEnd"/>
      <w:r>
        <w:t>», «Тракторостроитель», «Звездный», «</w:t>
      </w:r>
      <w:proofErr w:type="spellStart"/>
      <w:r>
        <w:t>Цивильская</w:t>
      </w:r>
      <w:proofErr w:type="spellEnd"/>
      <w:r>
        <w:t>», «7-я линия», «Короленко-2», «Мечел», «</w:t>
      </w:r>
      <w:proofErr w:type="spellStart"/>
      <w:r>
        <w:t>Кукшумская</w:t>
      </w:r>
      <w:proofErr w:type="spellEnd"/>
      <w:r>
        <w:t>», «Кукшумская-5», «Кукшумская-6», «Центр», «Маршак», «Искра», «Жиклер», «Энтузиаст», «РТИ».</w:t>
      </w:r>
    </w:p>
    <w:p w:rsidR="00942114" w:rsidRDefault="00942114" w:rsidP="00942114">
      <w:pPr>
        <w:pStyle w:val="a3"/>
      </w:pPr>
      <w:r>
        <w:t>В газете «Чебоксарские новости» от 21.05.2011 № 53 Администрация опубликовала объявление о предполагаемом предоставлении Обществу перечисленных в заявлении от 11.05.2011 земельных участков.</w:t>
      </w:r>
    </w:p>
    <w:p w:rsidR="00942114" w:rsidRDefault="00942114" w:rsidP="00942114">
      <w:pPr>
        <w:pStyle w:val="a3"/>
      </w:pPr>
      <w:proofErr w:type="gramStart"/>
      <w:r>
        <w:t>В Администрацию 07.10.2011 поступило заявление инициативной группы владельцев металлических гаражей, в котором указано, что 29.08.2011 на территории СМГ «</w:t>
      </w:r>
      <w:proofErr w:type="spellStart"/>
      <w:r>
        <w:t>Кукшумская</w:t>
      </w:r>
      <w:proofErr w:type="spellEnd"/>
      <w:r>
        <w:t>» состоялось общее собрание владельцев металлических гаражей и принято решение о создании Кооператива для самостоятельного, без посредников, содержания стоянок металлических гаражей на территории города Чебоксары;</w:t>
      </w:r>
      <w:proofErr w:type="gramEnd"/>
      <w:r>
        <w:t xml:space="preserve"> </w:t>
      </w:r>
      <w:proofErr w:type="gramStart"/>
      <w:r>
        <w:t>идет оформление земельных участков на местах расположения СМГ «Никитина», «</w:t>
      </w:r>
      <w:proofErr w:type="spellStart"/>
      <w:r>
        <w:t>Привосточный</w:t>
      </w:r>
      <w:proofErr w:type="spellEnd"/>
      <w:r>
        <w:t>», «Плюс», «</w:t>
      </w:r>
      <w:proofErr w:type="spellStart"/>
      <w:r>
        <w:t>Пятино</w:t>
      </w:r>
      <w:proofErr w:type="spellEnd"/>
      <w:r>
        <w:t>», «Тракторостроитель», «Звездный», «</w:t>
      </w:r>
      <w:proofErr w:type="spellStart"/>
      <w:r>
        <w:t>Цивильская</w:t>
      </w:r>
      <w:proofErr w:type="spellEnd"/>
      <w:r>
        <w:t>», «7-я линия», «Короленко-2», «Мечел», «</w:t>
      </w:r>
      <w:proofErr w:type="spellStart"/>
      <w:r>
        <w:t>Кукшумская</w:t>
      </w:r>
      <w:proofErr w:type="spellEnd"/>
      <w:r>
        <w:t>», «Кукшумская-5», «Кукшумская-6», «Центр», «Маршак», «Искра», «Жиклер», «Энтузиаст», «РТИ», «Чайка», «Волга», при этом все земельные участки оформляет одна организация – Общество.</w:t>
      </w:r>
      <w:proofErr w:type="gramEnd"/>
    </w:p>
    <w:p w:rsidR="00942114" w:rsidRDefault="00942114" w:rsidP="00942114">
      <w:pPr>
        <w:pStyle w:val="a3"/>
      </w:pPr>
      <w:proofErr w:type="gramStart"/>
      <w:r>
        <w:t>В заявлении инициативная группа владельцев гаражей указала на недопустимость передачи земельных участков одному лицу без проведения аукциона и сообщила, что вновь созданный Кооператив намеревается принять участие в аукционах на право заключения договоров аренды по вышеперечисленным и другим земельным участкам, расположенным на территории города Чебоксары и просила выставить земельные участки на торги.</w:t>
      </w:r>
      <w:proofErr w:type="gramEnd"/>
    </w:p>
    <w:p w:rsidR="00942114" w:rsidRDefault="00942114" w:rsidP="00942114">
      <w:pPr>
        <w:pStyle w:val="a3"/>
      </w:pPr>
      <w:r>
        <w:t>Кооператив 31.10.2011 обратился в Администрацию с заявлением о предоставлении в порядке статьи 34 ЗК РФ перечисленных земельных участков в аренду для содержания и обслуживания СМГ. Кооператив указал на незаконность предоставления земельных участков одной организации без торгов и просил считать заявление как заявку на участие в торгах по перечисленным и другим земельным участкам, на которых расположены металлические гаражи.</w:t>
      </w:r>
    </w:p>
    <w:p w:rsidR="00942114" w:rsidRDefault="00942114" w:rsidP="00942114">
      <w:pPr>
        <w:pStyle w:val="a3"/>
      </w:pPr>
      <w:proofErr w:type="gramStart"/>
      <w:r>
        <w:t>Кооператив 09.12.2011 вновь обратился в Администрацию с заявлением, в котором просил в соответствии со статьей 34 ЗК РФ утвердить и выдать ему схемы расположения испрашиваемых земельных участков на кадастровом плане или кадастровой карте, а также дать ответ на вопрос о принятии решения о проведении конкурса (конкурсов) в отношении данных земельных участков.</w:t>
      </w:r>
      <w:proofErr w:type="gramEnd"/>
    </w:p>
    <w:p w:rsidR="00942114" w:rsidRDefault="00942114" w:rsidP="00942114">
      <w:pPr>
        <w:pStyle w:val="a3"/>
      </w:pPr>
      <w:proofErr w:type="gramStart"/>
      <w:r>
        <w:lastRenderedPageBreak/>
        <w:t>В письме от 30.12.2011 № 6638/5345 Администрация сообщила Кооперативу, что на земельных участках, занятых СМГ «Волга» и «Чайка», по улице Афанасьева предусмотрено размещение жилых домов; на земельный участок по улице Ленинского Комсомола (СМГ «Звездный», «Тракторостроитель») объявлен аукцион на право заключения договора о развитии застроенной территории площадью 19,25 гектара, поэтому металлические гаражи на перечисленных СМГ подлежат сносу.</w:t>
      </w:r>
      <w:proofErr w:type="gramEnd"/>
    </w:p>
    <w:p w:rsidR="00942114" w:rsidRDefault="00942114" w:rsidP="00942114">
      <w:pPr>
        <w:pStyle w:val="a3"/>
      </w:pPr>
      <w:r>
        <w:t xml:space="preserve">Администрация указала Кооперативу на необходимость определения мест расположения гаражей для изучения возможности выставления на аукцион остальных земельных участков в целях заключения договоров аренды, в </w:t>
      </w:r>
      <w:proofErr w:type="gramStart"/>
      <w:r>
        <w:t>связи</w:t>
      </w:r>
      <w:proofErr w:type="gramEnd"/>
      <w:r>
        <w:t xml:space="preserve"> с чем заявителю необходимо выполнить схему расположении СМГ на плане города в масштабе 1:500. После изучения вопроса о возможности формирования земельных участков с целью выставления на аукцион будет подготовлен и передан в </w:t>
      </w:r>
      <w:proofErr w:type="spellStart"/>
      <w:r>
        <w:t>Горкомимущество</w:t>
      </w:r>
      <w:proofErr w:type="spellEnd"/>
      <w:r>
        <w:t xml:space="preserve"> необходимый пакет исходно-разрешительной документации для проведения конкурса на право заключения договоров аренды. Сведения о выставляемых на торги (конкурсы, аукционы) земельных участках и результаты их проведения публикуются в виде сообщений в газете «Чебоксарские новости» и на сайте Администрации.</w:t>
      </w:r>
    </w:p>
    <w:p w:rsidR="00942114" w:rsidRDefault="00942114" w:rsidP="00942114">
      <w:pPr>
        <w:pStyle w:val="a3"/>
      </w:pPr>
      <w:r>
        <w:t>Администрация также указала, что при желании Кооператив может принять участие в торгах после публикации сообщений об их проведении в средствах массовой информации, а также в формировании пакета исходно-разрешительной документации для выставления на аукцион.</w:t>
      </w:r>
    </w:p>
    <w:p w:rsidR="00942114" w:rsidRDefault="00942114" w:rsidP="00942114">
      <w:pPr>
        <w:pStyle w:val="a3"/>
      </w:pPr>
      <w:proofErr w:type="gramStart"/>
      <w:r>
        <w:t xml:space="preserve">С января </w:t>
      </w:r>
      <w:r>
        <w:rPr>
          <w:rStyle w:val="g-highlight"/>
        </w:rPr>
        <w:t>2012</w:t>
      </w:r>
      <w:r>
        <w:t xml:space="preserve"> года Администрация начала издавать распоряжения о предоставлении Обществу земельных участков для размещения СМГ: от 23.01.</w:t>
      </w:r>
      <w:r>
        <w:rPr>
          <w:rStyle w:val="g-highlight"/>
        </w:rPr>
        <w:t>2012</w:t>
      </w:r>
      <w:r>
        <w:t xml:space="preserve"> № 127-р </w:t>
      </w:r>
      <w:r>
        <w:br/>
        <w:t>(СМГ «Тракторостроитель»), от 13.02.</w:t>
      </w:r>
      <w:r>
        <w:rPr>
          <w:rStyle w:val="g-highlight"/>
        </w:rPr>
        <w:t>2012</w:t>
      </w:r>
      <w:r>
        <w:t xml:space="preserve"> № 446-р (СМГ «7-я линия»), от 13.02.</w:t>
      </w:r>
      <w:r>
        <w:rPr>
          <w:rStyle w:val="g-highlight"/>
        </w:rPr>
        <w:t>2012</w:t>
      </w:r>
      <w:r>
        <w:t xml:space="preserve"> </w:t>
      </w:r>
      <w:r>
        <w:br/>
        <w:t>№ 447-р (СМГ «Волна»), от 20.02.</w:t>
      </w:r>
      <w:r>
        <w:rPr>
          <w:rStyle w:val="g-highlight"/>
        </w:rPr>
        <w:t>2012</w:t>
      </w:r>
      <w:r>
        <w:t xml:space="preserve"> № 627-р (СМГ «Волна»), от 01.03.</w:t>
      </w:r>
      <w:r>
        <w:rPr>
          <w:rStyle w:val="g-highlight"/>
        </w:rPr>
        <w:t>2012</w:t>
      </w:r>
      <w:r>
        <w:t xml:space="preserve"> № 773-р (СМГ «Мечел»), от 14.03.</w:t>
      </w:r>
      <w:r>
        <w:rPr>
          <w:rStyle w:val="g-highlight"/>
        </w:rPr>
        <w:t>2012</w:t>
      </w:r>
      <w:r>
        <w:t xml:space="preserve"> № 881-р (СМГ «</w:t>
      </w:r>
      <w:proofErr w:type="spellStart"/>
      <w:r>
        <w:t>Привосточный</w:t>
      </w:r>
      <w:proofErr w:type="spellEnd"/>
      <w:r>
        <w:t>»), от 19.04.</w:t>
      </w:r>
      <w:r>
        <w:rPr>
          <w:rStyle w:val="g-highlight"/>
        </w:rPr>
        <w:t>2012</w:t>
      </w:r>
      <w:r>
        <w:t xml:space="preserve"> № 1341-р (СМГ «</w:t>
      </w:r>
      <w:proofErr w:type="spellStart"/>
      <w:r>
        <w:t>Привосточный</w:t>
      </w:r>
      <w:proofErr w:type="spellEnd"/>
      <w:r>
        <w:t>»), от 19.04.</w:t>
      </w:r>
      <w:r>
        <w:rPr>
          <w:rStyle w:val="g-highlight"/>
        </w:rPr>
        <w:t>2012</w:t>
      </w:r>
      <w:r>
        <w:t xml:space="preserve"> № 1342-р (СМГ «</w:t>
      </w:r>
      <w:proofErr w:type="spellStart"/>
      <w:r>
        <w:t>Кукшумский</w:t>
      </w:r>
      <w:proofErr w:type="spellEnd"/>
      <w:r>
        <w:t xml:space="preserve"> – 6»), от 19.04.</w:t>
      </w:r>
      <w:r>
        <w:rPr>
          <w:rStyle w:val="g-highlight"/>
        </w:rPr>
        <w:t>2012</w:t>
      </w:r>
      <w:proofErr w:type="gramEnd"/>
      <w:r>
        <w:t xml:space="preserve"> № 1343-р (СМГ «</w:t>
      </w:r>
      <w:proofErr w:type="spellStart"/>
      <w:r>
        <w:t>Цивильская</w:t>
      </w:r>
      <w:proofErr w:type="spellEnd"/>
      <w:r>
        <w:t>»), от 19.04.</w:t>
      </w:r>
      <w:r>
        <w:rPr>
          <w:rStyle w:val="g-highlight"/>
        </w:rPr>
        <w:t>2012</w:t>
      </w:r>
      <w:r>
        <w:t xml:space="preserve"> № 1344-р (СМГ «РТИ»), от 19.04.</w:t>
      </w:r>
      <w:r>
        <w:rPr>
          <w:rStyle w:val="g-highlight"/>
        </w:rPr>
        <w:t>2012</w:t>
      </w:r>
      <w:r>
        <w:t xml:space="preserve"> </w:t>
      </w:r>
      <w:r>
        <w:br/>
        <w:t>№ 1345-р (СМГ «Энтузиаст»), от 20.04.</w:t>
      </w:r>
      <w:r>
        <w:rPr>
          <w:rStyle w:val="g-highlight"/>
        </w:rPr>
        <w:t>2012</w:t>
      </w:r>
      <w:r>
        <w:t xml:space="preserve"> № 1400-р (СМГ «РТИ»), от 10.05.</w:t>
      </w:r>
      <w:r>
        <w:rPr>
          <w:rStyle w:val="g-highlight"/>
        </w:rPr>
        <w:t>2012</w:t>
      </w:r>
      <w:r>
        <w:t xml:space="preserve"> </w:t>
      </w:r>
      <w:r>
        <w:br/>
        <w:t>№ 1512-р (СМГ «</w:t>
      </w:r>
      <w:proofErr w:type="spellStart"/>
      <w:r>
        <w:t>Кукшумская</w:t>
      </w:r>
      <w:proofErr w:type="spellEnd"/>
      <w:r>
        <w:t>»), от 16.05.</w:t>
      </w:r>
      <w:r>
        <w:rPr>
          <w:rStyle w:val="g-highlight"/>
        </w:rPr>
        <w:t>2012</w:t>
      </w:r>
      <w:r>
        <w:t xml:space="preserve"> № 1615 (СМГ «</w:t>
      </w:r>
      <w:proofErr w:type="spellStart"/>
      <w:r>
        <w:t>Пятино</w:t>
      </w:r>
      <w:proofErr w:type="spellEnd"/>
      <w:r>
        <w:t>»), от 18.05.</w:t>
      </w:r>
      <w:r>
        <w:rPr>
          <w:rStyle w:val="g-highlight"/>
        </w:rPr>
        <w:t>2012</w:t>
      </w:r>
      <w:r>
        <w:t xml:space="preserve"> </w:t>
      </w:r>
      <w:r>
        <w:br/>
        <w:t>№ 1645-р (СМГ «Искра»).</w:t>
      </w:r>
    </w:p>
    <w:p w:rsidR="00942114" w:rsidRDefault="00942114" w:rsidP="00942114">
      <w:pPr>
        <w:pStyle w:val="a3"/>
      </w:pPr>
      <w:r>
        <w:t xml:space="preserve">С февраля </w:t>
      </w:r>
      <w:r>
        <w:rPr>
          <w:rStyle w:val="g-highlight"/>
        </w:rPr>
        <w:t>2012</w:t>
      </w:r>
      <w:r>
        <w:t xml:space="preserve"> года Администрация и Общество заключили договоры аренды земельных участков: от 10.02.</w:t>
      </w:r>
      <w:r>
        <w:rPr>
          <w:rStyle w:val="g-highlight"/>
        </w:rPr>
        <w:t>2012</w:t>
      </w:r>
      <w:r>
        <w:t xml:space="preserve"> № 9/1652-КГ (СМГ «Тракторостроитель»), от 05.04.</w:t>
      </w:r>
      <w:r>
        <w:rPr>
          <w:rStyle w:val="g-highlight"/>
        </w:rPr>
        <w:t>2012</w:t>
      </w:r>
      <w:r>
        <w:t xml:space="preserve"> № 25/1667-КГ (СМГ «Волна»), № 23-1665-КГ (СМГ «Волна»), № 22/1664-КГ (СМГ «</w:t>
      </w:r>
      <w:proofErr w:type="spellStart"/>
      <w:r>
        <w:t>Привосточный</w:t>
      </w:r>
      <w:proofErr w:type="spellEnd"/>
      <w:r>
        <w:t>»), № 21/1664-КГ (СМГ «Мечел»). Договор аренды в отношении земельного участка, на котором расположена СМГ «Маршак», заключен 13.10.2008.</w:t>
      </w:r>
    </w:p>
    <w:p w:rsidR="00942114" w:rsidRDefault="00942114" w:rsidP="00942114">
      <w:pPr>
        <w:pStyle w:val="a3"/>
      </w:pPr>
      <w:r>
        <w:t xml:space="preserve">На основании обращения Кооператива по факту </w:t>
      </w:r>
      <w:proofErr w:type="spellStart"/>
      <w:r>
        <w:t>непроведения</w:t>
      </w:r>
      <w:proofErr w:type="spellEnd"/>
      <w:r>
        <w:t xml:space="preserve"> Администрацией аукционов на право аренды земельных участков Управление приказом от 11.04.</w:t>
      </w:r>
      <w:r>
        <w:rPr>
          <w:rStyle w:val="g-highlight"/>
        </w:rPr>
        <w:t>2012</w:t>
      </w:r>
      <w:r>
        <w:t xml:space="preserve"> № 135 возбудило в отношении Администрации дело № 37/05-АМЗ-</w:t>
      </w:r>
      <w:r>
        <w:rPr>
          <w:rStyle w:val="g-highlight"/>
        </w:rPr>
        <w:t>2012</w:t>
      </w:r>
      <w:r>
        <w:t xml:space="preserve"> о нарушении антимонопольного законодательства.</w:t>
      </w:r>
    </w:p>
    <w:p w:rsidR="00942114" w:rsidRDefault="00942114" w:rsidP="00942114">
      <w:pPr>
        <w:pStyle w:val="a3"/>
      </w:pPr>
      <w:r>
        <w:t>По результатам рассмотрения дела № 37/05-АМЗ-</w:t>
      </w:r>
      <w:r>
        <w:rPr>
          <w:rStyle w:val="g-highlight"/>
        </w:rPr>
        <w:t>2012</w:t>
      </w:r>
      <w:r>
        <w:t xml:space="preserve"> Управление приняло решение от 20.06.2016, которым признало Администрацию нарушившей пункты 2 и 7 части 1 статьи 15 Закона о защите конкуренции.</w:t>
      </w:r>
    </w:p>
    <w:p w:rsidR="00942114" w:rsidRDefault="00942114" w:rsidP="00942114">
      <w:pPr>
        <w:pStyle w:val="a3"/>
      </w:pPr>
      <w:r>
        <w:t>Администрации выдано предписание от 20.06.</w:t>
      </w:r>
      <w:r>
        <w:rPr>
          <w:rStyle w:val="g-highlight"/>
        </w:rPr>
        <w:t>2012</w:t>
      </w:r>
      <w:r>
        <w:t xml:space="preserve"> об отмене 16 распоряжений о предоставлении земельных участков в аренду Обществу и проведении торгов на право заключения договоров аренды земельных участков под размещение 20 временных СМГ.</w:t>
      </w:r>
    </w:p>
    <w:p w:rsidR="00942114" w:rsidRDefault="00942114" w:rsidP="00942114">
      <w:pPr>
        <w:pStyle w:val="a3"/>
      </w:pPr>
      <w:r>
        <w:lastRenderedPageBreak/>
        <w:t>Посчитав, что решение и предписание Управления противоречат действующему законодательству и нарушают их права и законные интересы, Администрация и Общество обратились в арбитражный суд.</w:t>
      </w:r>
    </w:p>
    <w:p w:rsidR="00942114" w:rsidRDefault="00942114" w:rsidP="00942114">
      <w:pPr>
        <w:pStyle w:val="a3"/>
      </w:pPr>
      <w:r>
        <w:t>Рассмотрев кассационную жалобу, Федеральный арбитражный суд Волго-Вятского округа не нашел оснований для ее удовлетворения.</w:t>
      </w:r>
    </w:p>
    <w:p w:rsidR="00942114" w:rsidRDefault="00942114" w:rsidP="00942114">
      <w:pPr>
        <w:pStyle w:val="a3"/>
      </w:pPr>
      <w:proofErr w:type="gramStart"/>
      <w:r>
        <w:t>В силу части 1 статьи 198, части 4 статьи 200 и части 2 статьи 201 Арбитражного процессуального кодекса Российской Федерации для удовлетворения требований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roofErr w:type="gramEnd"/>
    </w:p>
    <w:p w:rsidR="00942114" w:rsidRDefault="00942114" w:rsidP="00942114">
      <w:pPr>
        <w:pStyle w:val="a3"/>
      </w:pPr>
      <w:proofErr w:type="gramStart"/>
      <w:r>
        <w:t>В соответствии с пунктами 2 и 7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w:t>
      </w:r>
      <w:proofErr w:type="gramEnd"/>
      <w:r>
        <w:t xml:space="preserve">, </w:t>
      </w:r>
      <w:proofErr w:type="gramStart"/>
      <w:r>
        <w:t>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 а также предоставление государственной или муниципальной преференции в нарушение требований, установленных главой 5 данного закона.</w:t>
      </w:r>
      <w:proofErr w:type="gramEnd"/>
    </w:p>
    <w:p w:rsidR="00942114" w:rsidRDefault="00942114" w:rsidP="00942114">
      <w:pPr>
        <w:pStyle w:val="a3"/>
      </w:pPr>
      <w:r>
        <w:t>По смыслу статьи 15 Закона о защите конкуренции нормативно установленный запрет адресован органам, осуществляющим властные функции, в целях предупреждения их негативного вмешательства в конкурентную среду посредством использования административных инструментов.</w:t>
      </w:r>
    </w:p>
    <w:p w:rsidR="00942114" w:rsidRDefault="00942114" w:rsidP="00942114">
      <w:pPr>
        <w:pStyle w:val="a3"/>
      </w:pPr>
      <w:r>
        <w:t>Из оспариваемого решения антимонопольного органа усматривается, что оно вынесено в связи с неправомерными действиями (бездействием) Администрации по предоставлению земельных участков под содержание и эксплуатацию СМГ.</w:t>
      </w:r>
    </w:p>
    <w:p w:rsidR="00942114" w:rsidRDefault="00942114" w:rsidP="00942114">
      <w:pPr>
        <w:pStyle w:val="a3"/>
      </w:pPr>
      <w:r>
        <w:t>Порядок предоставления земельных участков для целей, не связанных со строительством, определяет статья 34 ЗК РФ.</w:t>
      </w:r>
    </w:p>
    <w:p w:rsidR="00942114" w:rsidRDefault="00942114" w:rsidP="00942114">
      <w:pPr>
        <w:pStyle w:val="a3"/>
      </w:pPr>
      <w:r>
        <w:t xml:space="preserve">В пункте 1 статьи 34 ЗК РФ установлено, что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w:t>
      </w:r>
      <w:proofErr w:type="gramStart"/>
      <w:r>
        <w:t>Для этого указанные органы обязаны: принять акт, устанавливающий процедуры и критерии предоставления таких земельных участков, в том числе порядок рассмотрения заявок и принятия решений (при этом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roofErr w:type="gramEnd"/>
      <w:r>
        <w:t xml:space="preserve"> уполномочить на управление и распоряжение земельными участками и иной недвижимостью специальный орган; </w:t>
      </w:r>
      <w:r>
        <w:lastRenderedPageBreak/>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942114" w:rsidRDefault="00942114" w:rsidP="00942114">
      <w:pPr>
        <w:pStyle w:val="a3"/>
      </w:pPr>
      <w:r>
        <w:t>На момент подачи вынесения решения Управления от 20.06.</w:t>
      </w:r>
      <w:r>
        <w:rPr>
          <w:rStyle w:val="g-highlight"/>
        </w:rPr>
        <w:t>2012</w:t>
      </w:r>
      <w:r>
        <w:t xml:space="preserve"> № 05-05/4322 такой порядок в городе Чебоксары не был установлен. Ссылка Администрации на Административный регламент по предоставлению муниципальной услуги «Предоставление земельных участков для целей, не связанных со строительством», утвержденный постановлением Администрации от 17.07.</w:t>
      </w:r>
      <w:r>
        <w:rPr>
          <w:rStyle w:val="g-highlight"/>
        </w:rPr>
        <w:t>2012</w:t>
      </w:r>
      <w:r>
        <w:t xml:space="preserve"> № 200, </w:t>
      </w:r>
      <w:proofErr w:type="spellStart"/>
      <w:r>
        <w:t>необоснованна</w:t>
      </w:r>
      <w:proofErr w:type="spellEnd"/>
      <w:r>
        <w:t>, поскольку указанный нормативный а</w:t>
      </w:r>
      <w:proofErr w:type="gramStart"/>
      <w:r>
        <w:t>кт вст</w:t>
      </w:r>
      <w:proofErr w:type="gramEnd"/>
      <w:r>
        <w:t>упил в законную силу после принятия спорного решения. Ссылка Администрации на Порядок подготовки и согласования исходно-разрешительной документации для строительства объектов и для целей, не связанных со строительством», утвержденный постановлением Администрации от 07.07.2009 № 155, также неправомерна, поскольку указанный нормативный акт утратил силу в связи с изданием постановления Администрации от 11.11.2011 № 517.</w:t>
      </w:r>
    </w:p>
    <w:p w:rsidR="00942114" w:rsidRDefault="00942114" w:rsidP="00942114">
      <w:pPr>
        <w:pStyle w:val="a3"/>
      </w:pPr>
      <w:proofErr w:type="gramStart"/>
      <w:r>
        <w:t>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статьей 29 ЗК РФ (часть 2 статьи 34 ЗК РФ в редакции, действовавшей на момент вынесения спорного решения).</w:t>
      </w:r>
      <w:proofErr w:type="gramEnd"/>
    </w:p>
    <w:p w:rsidR="00942114" w:rsidRDefault="00942114" w:rsidP="00942114">
      <w:pPr>
        <w:pStyle w:val="a3"/>
      </w:pPr>
      <w:r>
        <w:t>Процедура предоставления земельного участка для целей, не связанных со строительством, в случае поступления двух и более заявлений от заинтересованных лиц земельным законодательством не урегулирована.</w:t>
      </w:r>
    </w:p>
    <w:p w:rsidR="00942114" w:rsidRDefault="00942114" w:rsidP="00942114">
      <w:pPr>
        <w:pStyle w:val="a3"/>
      </w:pPr>
      <w:r>
        <w:t>Следовательно, в такой ситуации право на заключение договора аренды земельного участка подлежит выставлению на торги. Такой способ предоставления земельных участков отвечает принципу сочетания интересов общества и конкретных граждан, закрепленному в пункте 11 статьи 1 Кодекса, а также позволяет обеспечить справедливость, публичность, открытость и прозрачность процедуры предоставления земельного участка конкретному лицу.</w:t>
      </w:r>
    </w:p>
    <w:p w:rsidR="00942114" w:rsidRDefault="00942114" w:rsidP="00942114">
      <w:pPr>
        <w:pStyle w:val="a3"/>
      </w:pPr>
      <w:r>
        <w:t>Данная правовая позиция согласуется с выводами Президиума Высшего Арбитражного Суда Российской Федерации, изложенными в постановлении от 14.09.2010 № 4224/10.</w:t>
      </w:r>
    </w:p>
    <w:p w:rsidR="00942114" w:rsidRDefault="00942114" w:rsidP="00942114">
      <w:pPr>
        <w:pStyle w:val="a3"/>
      </w:pPr>
      <w:r>
        <w:t xml:space="preserve">Как следует из материалов </w:t>
      </w:r>
      <w:proofErr w:type="gramStart"/>
      <w:r>
        <w:t>дела</w:t>
      </w:r>
      <w:proofErr w:type="gramEnd"/>
      <w:r>
        <w:t xml:space="preserve"> и установили суды, Кооператив дважды (31.10.2011 и 09.12.</w:t>
      </w:r>
      <w:r>
        <w:rPr>
          <w:rStyle w:val="g-highlight"/>
        </w:rPr>
        <w:t>2012</w:t>
      </w:r>
      <w:r>
        <w:t xml:space="preserve">) обращался в Администрацию с заявлениями о предоставлении в аренду земельных участков для обслуживания СМГ и с просьбой выставить эти земельные участки на аукцион. До создания Кооператива с аналогичным заявлением 07.10.2011 обращалась инициативная группа граждан – владельцев металлических гаражей. При этом Кооператив указал на необходимость проведения аукциона в связи с тем, что Общество претендовало </w:t>
      </w:r>
      <w:proofErr w:type="gramStart"/>
      <w:r>
        <w:t>на те</w:t>
      </w:r>
      <w:proofErr w:type="gramEnd"/>
      <w:r>
        <w:t xml:space="preserve"> же земельные участки.</w:t>
      </w:r>
    </w:p>
    <w:p w:rsidR="00942114" w:rsidRDefault="00942114" w:rsidP="00942114">
      <w:pPr>
        <w:pStyle w:val="a3"/>
      </w:pPr>
      <w:r>
        <w:t>Таким образом, суды пришли к верному выводу, что при наличии двух заявок Администрация обязана была провести торги по предоставлению земельных участков в аренду.</w:t>
      </w:r>
    </w:p>
    <w:p w:rsidR="00942114" w:rsidRDefault="00942114" w:rsidP="00942114">
      <w:pPr>
        <w:pStyle w:val="a3"/>
      </w:pPr>
      <w:r>
        <w:t xml:space="preserve">Действия Администрации по предоставлению Обществу спорных земельных участков под содержание и эксплуатацию СМГ обоснованно признаны судами незаконной муниципальной преференцией в силу следующего. </w:t>
      </w:r>
    </w:p>
    <w:p w:rsidR="00942114" w:rsidRDefault="00942114" w:rsidP="00942114">
      <w:pPr>
        <w:pStyle w:val="a3"/>
      </w:pPr>
      <w:proofErr w:type="gramStart"/>
      <w:r>
        <w:lastRenderedPageBreak/>
        <w:t>Под государственными или муниципальными преференциями в силу пункта 20 статьи 4 Закона о защите конкуренции понимается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w:t>
      </w:r>
      <w:proofErr w:type="gramEnd"/>
      <w:r>
        <w:t xml:space="preserve"> путем предоставления имущественных льгот.</w:t>
      </w:r>
    </w:p>
    <w:p w:rsidR="00942114" w:rsidRDefault="00942114" w:rsidP="00942114">
      <w:pPr>
        <w:pStyle w:val="a3"/>
      </w:pPr>
      <w:r>
        <w:t>Преференции могут быть предоставлены исключительно в целях, поименованных в части 1 статьи 19 Закона о защите конкуренции, с предварительного согласия в письменной форме антимонопольного органа (за исключением случаев, перечисленных в части 3 статьи 19 Закона о защите конкуренции), с соблюдением процедуры, регламентированной статьей 20 Закона о защите конкуренции.</w:t>
      </w:r>
    </w:p>
    <w:p w:rsidR="00942114" w:rsidRDefault="00942114" w:rsidP="00942114">
      <w:pPr>
        <w:pStyle w:val="a3"/>
      </w:pPr>
      <w:r>
        <w:t>Применительно к доказыванию факта предоставления Обществу муниципальной преференции с учетом положений пункта 20 статьи 4 Закона о защите конкуренции юридически значимым является представление антимонопольным органом доказательств, подтверждающих, что отдельному хозяйствующему субъекту были предоставлены преимущества, которые обеспечивают ему более выгодные условия деятельности.</w:t>
      </w:r>
    </w:p>
    <w:p w:rsidR="00942114" w:rsidRDefault="00942114" w:rsidP="00942114">
      <w:pPr>
        <w:pStyle w:val="a3"/>
      </w:pPr>
      <w:r>
        <w:t>Общество и Кооператив испрашивали земельные участки с одной целью – для содержания и эксплуатации СМГ. Вместе с тем при наличии двух заявок в отношении одних и тех же земельных участков Администрация не совершила действий, направленных на проведение торгов, и предоставила участки только Обществу, то есть предоставила преимущество одному хозяйствующему субъекту, что является муниципальной преференцией.</w:t>
      </w:r>
    </w:p>
    <w:p w:rsidR="00942114" w:rsidRDefault="00942114" w:rsidP="00942114">
      <w:pPr>
        <w:pStyle w:val="a3"/>
      </w:pPr>
      <w:r>
        <w:t xml:space="preserve">Довод Администрации о том, что Кооператив является некоммерческой организацией и освобожден от участия в торгах, </w:t>
      </w:r>
      <w:proofErr w:type="spellStart"/>
      <w:r>
        <w:t>необоснован</w:t>
      </w:r>
      <w:proofErr w:type="spellEnd"/>
      <w:r>
        <w:t xml:space="preserve"> в силу следующего. </w:t>
      </w:r>
    </w:p>
    <w:p w:rsidR="00942114" w:rsidRDefault="00942114" w:rsidP="00942114">
      <w:pPr>
        <w:pStyle w:val="a3"/>
      </w:pPr>
      <w:proofErr w:type="gramStart"/>
      <w:r>
        <w:t>Из пункта 1.6 Устава следует, что Кооператив осуществляет деятельность, направленную на удовлетворение нужд своих членов, в том числе собственников гаражей и недвижимости, в юридической, экологической, транспортной и иных сферах.</w:t>
      </w:r>
      <w:proofErr w:type="gramEnd"/>
      <w:r>
        <w:t xml:space="preserve"> Согласно пункту 1.7 Устава Кооператив вправе для достижения уставных целей осуществлять предпринимательскую деятельность, заключать различные договоры, приобретать земельные участки, организовывать собственную службу по охране, уборке, благоустройству территории гаражных и иных комплексов, эксплуатации недвижимости, ее ремонту и содержанию.</w:t>
      </w:r>
    </w:p>
    <w:p w:rsidR="00942114" w:rsidRDefault="00942114" w:rsidP="00942114">
      <w:pPr>
        <w:pStyle w:val="a3"/>
      </w:pPr>
      <w:r>
        <w:t xml:space="preserve">Следовательно, получение спорных земельных участков отвечает уставным целям Кооператива, в </w:t>
      </w:r>
      <w:proofErr w:type="gramStart"/>
      <w:r>
        <w:t>связи</w:t>
      </w:r>
      <w:proofErr w:type="gramEnd"/>
      <w:r>
        <w:t xml:space="preserve"> с чем данная организация не может быть лишена права на приобретение права аренды спорных земельных участков на торгах.</w:t>
      </w:r>
    </w:p>
    <w:p w:rsidR="00942114" w:rsidRDefault="00942114" w:rsidP="00942114">
      <w:pPr>
        <w:pStyle w:val="a3"/>
      </w:pPr>
      <w:r>
        <w:t xml:space="preserve">Ссылка заявителя кассационной жалобы на статью 17.1 Закона о защите конкуренции основана на неверном толковании указанной нормы. В соответствии с указанной статьей законодатель освободил от участия в торгах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января № 7-ФЗ «О некоммерческих организациях». </w:t>
      </w:r>
    </w:p>
    <w:p w:rsidR="00942114" w:rsidRDefault="00942114" w:rsidP="00942114">
      <w:pPr>
        <w:pStyle w:val="a3"/>
      </w:pPr>
      <w:r>
        <w:lastRenderedPageBreak/>
        <w:t>С учетом изложенного суды пришли к верному выводу о наличии в действиях Администрации признаков нарушения пунктов 2 и 7 части 1 статьи 15 Закона о защите конкуренции.</w:t>
      </w:r>
    </w:p>
    <w:p w:rsidR="00942114" w:rsidRDefault="00942114" w:rsidP="00942114">
      <w:pPr>
        <w:pStyle w:val="a3"/>
      </w:pPr>
      <w:r>
        <w:t>При таких обстоятельствах кассационная жалоба не подлежит удовлетворению.</w:t>
      </w:r>
    </w:p>
    <w:p w:rsidR="00942114" w:rsidRDefault="00942114" w:rsidP="00942114">
      <w:pPr>
        <w:pStyle w:val="a3"/>
      </w:pPr>
      <w:r>
        <w:t>Доводы, изложенные в кассационной жалобе, были предметом рассмотрения в судебных инстанциях, получили надлежащую правовую оценку, не опровергают выводов судов и направлены на переоценку доказательств и установленных судами фактических обстоятельств дела, что в силу статьи 286 Арбитражного процессуального кодекса Российской Федерации не входит в компетенцию суда кассационной инстанции.</w:t>
      </w:r>
    </w:p>
    <w:p w:rsidR="00942114" w:rsidRDefault="00942114" w:rsidP="00942114">
      <w:pPr>
        <w:pStyle w:val="a3"/>
      </w:pPr>
      <w:r>
        <w:t>Арбитражный суд Чувашской Республики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w:t>
      </w:r>
    </w:p>
    <w:p w:rsidR="00942114" w:rsidRDefault="00942114" w:rsidP="00942114">
      <w:pPr>
        <w:pStyle w:val="a3"/>
      </w:pPr>
      <w:r>
        <w:t>Вопрос о взыскании государственной пошлины за рассмотрение кассационной жалобы не рассматривался, так как на основании пункта 1 статьи 333.37 Налогового кодекса Российской Федерации Администрация освобождена от уплаты государственной пошлины.</w:t>
      </w:r>
    </w:p>
    <w:p w:rsidR="00942114" w:rsidRDefault="00942114" w:rsidP="00942114">
      <w:pPr>
        <w:pStyle w:val="a3"/>
      </w:pPr>
      <w:r>
        <w:t xml:space="preserve">Руководствуясь пунктом 1 части 1 статьи 287 и статьей 289 Арбитражного процессуального кодекса Российской Федерации, Федеральный арбитражный суд </w:t>
      </w:r>
      <w:r>
        <w:br/>
        <w:t>Волго-Вятского округа</w:t>
      </w:r>
    </w:p>
    <w:p w:rsidR="00942114" w:rsidRDefault="00942114" w:rsidP="00942114">
      <w:pPr>
        <w:pStyle w:val="a3"/>
      </w:pPr>
      <w:r>
        <w:t> </w:t>
      </w:r>
    </w:p>
    <w:p w:rsidR="00942114" w:rsidRDefault="00942114" w:rsidP="00942114">
      <w:pPr>
        <w:pStyle w:val="a3"/>
        <w:jc w:val="center"/>
      </w:pPr>
      <w:r>
        <w:t xml:space="preserve">ПОСТАНОВИЛ: </w:t>
      </w:r>
    </w:p>
    <w:p w:rsidR="00942114" w:rsidRDefault="00942114" w:rsidP="00942114">
      <w:pPr>
        <w:pStyle w:val="a3"/>
        <w:jc w:val="center"/>
      </w:pPr>
      <w:r>
        <w:t> </w:t>
      </w:r>
    </w:p>
    <w:p w:rsidR="00942114" w:rsidRDefault="00942114" w:rsidP="00942114">
      <w:pPr>
        <w:pStyle w:val="a3"/>
      </w:pPr>
      <w:r>
        <w:t>решение Арбитражного суда Чувашской Республики от 22.11.</w:t>
      </w:r>
      <w:r>
        <w:rPr>
          <w:rStyle w:val="g-highlight"/>
        </w:rPr>
        <w:t>2012</w:t>
      </w:r>
      <w:r>
        <w:t xml:space="preserve"> и постановление Первого арбитражного апелляционного суда от 30.04.2013 по делу № А79-</w:t>
      </w:r>
      <w:r>
        <w:rPr>
          <w:rStyle w:val="g-highlight"/>
        </w:rPr>
        <w:t>8864</w:t>
      </w:r>
      <w:r>
        <w:t>/</w:t>
      </w:r>
      <w:r>
        <w:rPr>
          <w:rStyle w:val="g-highlight"/>
        </w:rPr>
        <w:t>2012</w:t>
      </w:r>
      <w:r>
        <w:t xml:space="preserve"> в обжалуемой части оставить без изменения, кассационную жалобу администрации города Чебоксары Чувашской Республики – без удовлетворения.</w:t>
      </w:r>
    </w:p>
    <w:p w:rsidR="00942114" w:rsidRDefault="00942114" w:rsidP="00942114">
      <w:pPr>
        <w:pStyle w:val="a3"/>
      </w:pPr>
      <w:r>
        <w:t xml:space="preserve">           Постановление арбитражного суда кассационной инстанции вступает в законную силу со дня его принятия. </w:t>
      </w:r>
    </w:p>
    <w:p w:rsidR="00942114" w:rsidRDefault="00942114" w:rsidP="00942114">
      <w:pPr>
        <w:pStyle w:val="a3"/>
      </w:pPr>
      <w:r>
        <w:t> </w:t>
      </w:r>
    </w:p>
    <w:p w:rsidR="00942114" w:rsidRDefault="00942114" w:rsidP="00942114">
      <w:pPr>
        <w:pStyle w:val="a3"/>
      </w:pPr>
      <w:r>
        <w:t>Председательствующий</w:t>
      </w:r>
    </w:p>
    <w:p w:rsidR="00942114" w:rsidRDefault="00942114" w:rsidP="00942114">
      <w:pPr>
        <w:pStyle w:val="a3"/>
      </w:pPr>
      <w:r>
        <w:rPr>
          <w:b/>
          <w:bCs/>
        </w:rPr>
        <w:t> </w:t>
      </w:r>
    </w:p>
    <w:p w:rsidR="00942114" w:rsidRDefault="00942114" w:rsidP="00942114">
      <w:pPr>
        <w:pStyle w:val="a3"/>
      </w:pPr>
      <w:r>
        <w:t>О.В. Александрова</w:t>
      </w:r>
    </w:p>
    <w:p w:rsidR="00942114" w:rsidRDefault="00942114" w:rsidP="00942114">
      <w:pPr>
        <w:pStyle w:val="a3"/>
      </w:pPr>
      <w:r>
        <w:rPr>
          <w:b/>
          <w:bCs/>
        </w:rPr>
        <w:t> </w:t>
      </w:r>
    </w:p>
    <w:p w:rsidR="00942114" w:rsidRDefault="00942114" w:rsidP="00942114">
      <w:pPr>
        <w:pStyle w:val="a3"/>
      </w:pPr>
      <w:r>
        <w:rPr>
          <w:b/>
          <w:bCs/>
        </w:rPr>
        <w:t> </w:t>
      </w:r>
    </w:p>
    <w:p w:rsidR="00942114" w:rsidRDefault="00942114" w:rsidP="00942114">
      <w:pPr>
        <w:pStyle w:val="a3"/>
      </w:pPr>
      <w:r>
        <w:rPr>
          <w:b/>
          <w:bCs/>
        </w:rPr>
        <w:lastRenderedPageBreak/>
        <w:t> </w:t>
      </w:r>
    </w:p>
    <w:p w:rsidR="00942114" w:rsidRDefault="00942114" w:rsidP="00942114">
      <w:pPr>
        <w:pStyle w:val="a3"/>
      </w:pPr>
      <w:r>
        <w:t>Судьи</w:t>
      </w:r>
    </w:p>
    <w:p w:rsidR="00942114" w:rsidRDefault="00942114" w:rsidP="00942114">
      <w:pPr>
        <w:pStyle w:val="a3"/>
      </w:pPr>
      <w:r>
        <w:rPr>
          <w:b/>
          <w:bCs/>
        </w:rPr>
        <w:t> </w:t>
      </w:r>
    </w:p>
    <w:p w:rsidR="00942114" w:rsidRDefault="00942114" w:rsidP="00942114">
      <w:pPr>
        <w:pStyle w:val="a3"/>
      </w:pPr>
      <w:r>
        <w:t xml:space="preserve">И.Л. </w:t>
      </w:r>
      <w:proofErr w:type="spellStart"/>
      <w:r>
        <w:t>Забурдаева</w:t>
      </w:r>
      <w:proofErr w:type="spellEnd"/>
    </w:p>
    <w:p w:rsidR="00942114" w:rsidRDefault="00942114" w:rsidP="00942114">
      <w:pPr>
        <w:pStyle w:val="a3"/>
      </w:pPr>
      <w:r>
        <w:t xml:space="preserve">Н.Ш. </w:t>
      </w:r>
      <w:proofErr w:type="spellStart"/>
      <w:r>
        <w:t>Радченкова</w:t>
      </w:r>
      <w:proofErr w:type="spellEnd"/>
      <w:r>
        <w:t xml:space="preserve"> </w:t>
      </w:r>
    </w:p>
    <w:p w:rsidR="00942114" w:rsidRDefault="00942114" w:rsidP="00942114">
      <w:pPr>
        <w:pStyle w:val="a3"/>
      </w:pPr>
      <w:r>
        <w:t> </w:t>
      </w:r>
    </w:p>
    <w:p w:rsidR="00D945AC" w:rsidRPr="00942114" w:rsidRDefault="00D945AC">
      <w:pPr>
        <w:rPr>
          <w:rFonts w:ascii="Times New Roman" w:hAnsi="Times New Roman" w:cs="Times New Roman"/>
          <w:sz w:val="28"/>
          <w:szCs w:val="28"/>
        </w:rPr>
      </w:pPr>
      <w:bookmarkStart w:id="0" w:name="_GoBack"/>
      <w:bookmarkEnd w:id="0"/>
    </w:p>
    <w:sectPr w:rsidR="00D945AC" w:rsidRPr="00942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A2"/>
    <w:rsid w:val="00942114"/>
    <w:rsid w:val="00B132A2"/>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94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94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3534</Words>
  <Characters>20149</Characters>
  <Application>Microsoft Office Word</Application>
  <DocSecurity>0</DocSecurity>
  <Lines>167</Lines>
  <Paragraphs>47</Paragraphs>
  <ScaleCrop>false</ScaleCrop>
  <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2013-09-05T06:21:00Z</dcterms:created>
  <dcterms:modified xsi:type="dcterms:W3CDTF">2013-09-05T06:23:00Z</dcterms:modified>
</cp:coreProperties>
</file>