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9" w:rsidRDefault="00E47509" w:rsidP="00E47509">
      <w:pPr>
        <w:pStyle w:val="a3"/>
      </w:pPr>
      <w:r>
        <w:t xml:space="preserve">г. Владимир                                                                         Дело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13524</w:t>
      </w:r>
      <w:r>
        <w:t>/</w:t>
      </w:r>
      <w:r>
        <w:rPr>
          <w:rStyle w:val="g-highlight"/>
        </w:rPr>
        <w:t>2013</w:t>
      </w:r>
    </w:p>
    <w:p w:rsidR="00E47509" w:rsidRDefault="00E47509" w:rsidP="00E47509">
      <w:pPr>
        <w:pStyle w:val="a3"/>
      </w:pPr>
      <w:r>
        <w:t xml:space="preserve">24 июля </w:t>
      </w:r>
      <w:r>
        <w:rPr>
          <w:rStyle w:val="g-highlight"/>
        </w:rPr>
        <w:t>2013</w:t>
      </w:r>
      <w:r>
        <w:t xml:space="preserve"> года</w:t>
      </w:r>
    </w:p>
    <w:p w:rsidR="00E47509" w:rsidRDefault="00E47509" w:rsidP="00E47509">
      <w:pPr>
        <w:pStyle w:val="a3"/>
      </w:pPr>
      <w:r>
        <w:t xml:space="preserve">                                                                                </w:t>
      </w:r>
    </w:p>
    <w:p w:rsidR="00E47509" w:rsidRDefault="00E47509" w:rsidP="00E47509">
      <w:pPr>
        <w:pStyle w:val="a3"/>
      </w:pPr>
      <w:r>
        <w:t>Резолютивная часть постановления объявлена 17.07.</w:t>
      </w:r>
      <w:r>
        <w:rPr>
          <w:rStyle w:val="g-highlight"/>
        </w:rPr>
        <w:t>2013</w:t>
      </w:r>
      <w:r>
        <w:t>.</w:t>
      </w:r>
    </w:p>
    <w:p w:rsidR="00E47509" w:rsidRDefault="00E47509" w:rsidP="00E47509">
      <w:pPr>
        <w:pStyle w:val="a3"/>
      </w:pPr>
      <w:r>
        <w:t>Полный текст постановления изготовлен 24.07.</w:t>
      </w:r>
      <w:r>
        <w:rPr>
          <w:rStyle w:val="g-highlight"/>
        </w:rPr>
        <w:t>2013</w:t>
      </w:r>
      <w:r>
        <w:t xml:space="preserve">.                                      </w:t>
      </w:r>
    </w:p>
    <w:p w:rsidR="00E47509" w:rsidRDefault="00E47509" w:rsidP="00E47509">
      <w:pPr>
        <w:pStyle w:val="a3"/>
      </w:pPr>
      <w:r>
        <w:t xml:space="preserve">  </w:t>
      </w:r>
    </w:p>
    <w:p w:rsidR="00E47509" w:rsidRDefault="00E47509" w:rsidP="00E47509">
      <w:pPr>
        <w:pStyle w:val="a3"/>
      </w:pPr>
      <w:r>
        <w:t xml:space="preserve">Первый арбитражный апелляционный суд в составе: </w:t>
      </w:r>
    </w:p>
    <w:p w:rsidR="00E47509" w:rsidRDefault="00E47509" w:rsidP="00E47509">
      <w:pPr>
        <w:pStyle w:val="a3"/>
      </w:pPr>
      <w:r>
        <w:t xml:space="preserve">председательствующего судьи Протасова Ю.В., </w:t>
      </w:r>
    </w:p>
    <w:p w:rsidR="00E47509" w:rsidRDefault="00E47509" w:rsidP="00E47509">
      <w:pPr>
        <w:pStyle w:val="a3"/>
      </w:pPr>
      <w:proofErr w:type="gramStart"/>
      <w:r>
        <w:t xml:space="preserve">судей </w:t>
      </w:r>
      <w:proofErr w:type="spellStart"/>
      <w:r>
        <w:t>Урлекова</w:t>
      </w:r>
      <w:proofErr w:type="spellEnd"/>
      <w:r>
        <w:t xml:space="preserve"> В.Н., Захаровой Т.А., при ведении протокола судебного заседания секретарем заседания Лукашовой Д.В.,  рассмотрел в открытом судебном заседании апелляционную жалобу администрации города Чебоксары на решение Арбитражного суда Чувашской Республики - Чувашии от 18.03.</w:t>
      </w:r>
      <w:r>
        <w:rPr>
          <w:rStyle w:val="g-highlight"/>
        </w:rPr>
        <w:t>2013</w:t>
      </w:r>
      <w:r>
        <w:t xml:space="preserve"> 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13524</w:t>
      </w:r>
      <w:r>
        <w:t>/2012, принятое  судьей Павловой О.Л. по заявлению администрации города Чебоксары о признании недействительными пункта 1 решения и предписания Управления Федеральной</w:t>
      </w:r>
      <w:proofErr w:type="gramEnd"/>
      <w:r>
        <w:t xml:space="preserve"> антимонопольной службы по Чувашской Республике – Чувашии от 26.06.2012 по делу № 197-АМЗ-2011.</w:t>
      </w:r>
    </w:p>
    <w:p w:rsidR="00E47509" w:rsidRDefault="00E47509" w:rsidP="00E47509">
      <w:pPr>
        <w:pStyle w:val="a3"/>
      </w:pPr>
      <w:r>
        <w:t>       без участия сторон.</w:t>
      </w:r>
    </w:p>
    <w:p w:rsidR="00E47509" w:rsidRDefault="00E47509" w:rsidP="00E47509">
      <w:pPr>
        <w:pStyle w:val="a3"/>
      </w:pPr>
      <w:r>
        <w:t>Изучив материалы дела, Первый арбитражный апелляционный суд установил следующее.</w:t>
      </w:r>
    </w:p>
    <w:p w:rsidR="00E47509" w:rsidRDefault="00E47509" w:rsidP="00E47509">
      <w:pPr>
        <w:pStyle w:val="a3"/>
      </w:pPr>
      <w:r>
        <w:t xml:space="preserve">администрация города Чебоксары (далее – администрация, заявитель) обратилась в Арбитражный суд Чувашской Республики-Чувашии с заявлением о  признании </w:t>
      </w:r>
      <w:proofErr w:type="gramStart"/>
      <w:r>
        <w:t>недействительными</w:t>
      </w:r>
      <w:proofErr w:type="gramEnd"/>
      <w:r>
        <w:t xml:space="preserve"> пункта 1 решения и предписания Управления Федеральной антимонопольной службы по Чувашской Республике – Чувашии (далее – Управление, антимонопольный орган) от 26.06.2012 по делу № 197-АМЗ-2011.</w:t>
      </w:r>
    </w:p>
    <w:p w:rsidR="00E47509" w:rsidRDefault="00E47509" w:rsidP="00E47509">
      <w:pPr>
        <w:pStyle w:val="a3"/>
      </w:pPr>
      <w:r>
        <w:t>Решением от 18.03.</w:t>
      </w:r>
      <w:r>
        <w:rPr>
          <w:rStyle w:val="g-highlight"/>
        </w:rPr>
        <w:t>2013</w:t>
      </w:r>
      <w:r>
        <w:t xml:space="preserve"> Арбитражный суд Чувашской Республики-Чувашии   отказал администрации в удовлетворении требований.</w:t>
      </w:r>
    </w:p>
    <w:p w:rsidR="00E47509" w:rsidRDefault="00E47509" w:rsidP="00E47509">
      <w:pPr>
        <w:pStyle w:val="a3"/>
      </w:pPr>
      <w:proofErr w:type="gramStart"/>
      <w:r>
        <w:t>Не согласившись с принятым судебным актом, администрация обратилась в Первый арбитражный апелляционный суд с апелляционной жалобой, в которой просит отменить решение суда в связи с неполным выяснением обстоятельств, имеющих значение для дела, несоответствием изложенных в нем выводов обстоятельствам дела, недоказанностью имеющих значение для дела обстоятельств, которые суд посчитал установленными.</w:t>
      </w:r>
      <w:proofErr w:type="gramEnd"/>
    </w:p>
    <w:p w:rsidR="00E47509" w:rsidRDefault="00E47509" w:rsidP="00E47509">
      <w:pPr>
        <w:pStyle w:val="a3"/>
      </w:pPr>
      <w:r>
        <w:t>Управление и общество с ограниченной ответственностью «</w:t>
      </w:r>
      <w:proofErr w:type="spellStart"/>
      <w:r>
        <w:t>Билборд</w:t>
      </w:r>
      <w:proofErr w:type="spellEnd"/>
      <w:r>
        <w:t>» в отзывах на апелляционную жалобу просили в ее удовлетворении отказать, решение суда – оставить без изменения, Управление заявило ходатайство о рассмотрении апелляционной жалобы без его участия.</w:t>
      </w:r>
    </w:p>
    <w:p w:rsidR="00E47509" w:rsidRDefault="00E47509" w:rsidP="00E47509">
      <w:pPr>
        <w:pStyle w:val="a3"/>
      </w:pPr>
      <w:r>
        <w:t xml:space="preserve">Законность принятого судебного акта, правильность применения норм материального и процессуального права проверены Первым арбитражным апелляционным судом в </w:t>
      </w:r>
      <w:r>
        <w:lastRenderedPageBreak/>
        <w:t>порядке, установленном статьями 257-262, 266-271 Арбитражного процессуального кодекса Российской Федерации.</w:t>
      </w:r>
    </w:p>
    <w:p w:rsidR="00E47509" w:rsidRDefault="00E47509" w:rsidP="00E47509">
      <w:pPr>
        <w:pStyle w:val="a3"/>
      </w:pPr>
      <w:proofErr w:type="gramStart"/>
      <w:r>
        <w:t>Из материалов дела следует, что на основании заявления общества с ограниченной ответственностью «</w:t>
      </w:r>
      <w:proofErr w:type="spellStart"/>
      <w:r>
        <w:t>Билборд</w:t>
      </w:r>
      <w:proofErr w:type="spellEnd"/>
      <w:r>
        <w:t xml:space="preserve">» о создании дискриминационных условий на рынке наружной рекламы при заключении договора на право размещений средств наружной рекламы Управление приказом от 20.10.2011 № 406 возбудило в отношении администрации дело № 197-АМЗ-2011 по признакам нарушения статьи 15 Федерального закона от 26.07.2006 № 135-ФЗ «О защите конкуренции» (далее – Закон о защите конкуренции). </w:t>
      </w:r>
      <w:proofErr w:type="gramEnd"/>
    </w:p>
    <w:p w:rsidR="00E47509" w:rsidRDefault="00E47509" w:rsidP="00E47509">
      <w:pPr>
        <w:pStyle w:val="a3"/>
      </w:pPr>
      <w:proofErr w:type="gramStart"/>
      <w:r>
        <w:t xml:space="preserve">По результатам рассмотрения дела Управление пришло к выводу о том, что пункты 1.9, 9.3 и 9.6 Положения о порядке организации и проведения торгов (аукционов, конкурсов) на право заключения договора на установку и эксплуатацию средств наружной рекламы в городе Чебоксары, утвержденного постановлением администрации от 24.10.2008 № 246 (далее – Положение), ограничивают конкуренцию на рынке распространения наружной рекламы. </w:t>
      </w:r>
      <w:proofErr w:type="gramEnd"/>
    </w:p>
    <w:p w:rsidR="00E47509" w:rsidRDefault="00E47509" w:rsidP="00E47509">
      <w:pPr>
        <w:pStyle w:val="a3"/>
      </w:pPr>
      <w:r>
        <w:t xml:space="preserve">Пунктом 1 решения от 26.06.2012 по делу № 197-АМЗ-2011 Управление признало администрацию нарушившей часть 1 статьи 15 Закона о защите конкуренции, пунктом 2 решения Чебоксарское городское Собрание депутатов Чувашской Республики также признано нарушившим часть 1 статьи 15 Закона о защите конкуренции. </w:t>
      </w:r>
    </w:p>
    <w:p w:rsidR="00E47509" w:rsidRDefault="00E47509" w:rsidP="00E47509">
      <w:pPr>
        <w:pStyle w:val="a3"/>
      </w:pPr>
      <w:r>
        <w:t>Кроме этого, администрации выдано предписание от 26.06.2012, которым на нее возложена обязанность в срок до 30.07.2012 привести постановление администрации от 24.10.2008 № 246 в соответствии с действующим законодательством.</w:t>
      </w:r>
    </w:p>
    <w:p w:rsidR="00E47509" w:rsidRDefault="00E47509" w:rsidP="00E47509">
      <w:pPr>
        <w:pStyle w:val="a3"/>
      </w:pPr>
      <w:r>
        <w:t>Администрация не согласилась с пунктом 1 решения и предписанием антимонопольного органа и обратилась в арбитражный суд с настоящим заявлением.</w:t>
      </w:r>
    </w:p>
    <w:p w:rsidR="00E47509" w:rsidRDefault="00E47509" w:rsidP="00E47509">
      <w:pPr>
        <w:pStyle w:val="a3"/>
      </w:pPr>
      <w:r>
        <w:t xml:space="preserve">Рассмотрев имеющиеся в материалах дела доказательства, оценив доводы апелляционной жалобы, арбитражный апелляционный суд не находит правовых оснований для отмены решения арбитражного суда первой инстанции. </w:t>
      </w:r>
    </w:p>
    <w:p w:rsidR="00E47509" w:rsidRDefault="00E47509" w:rsidP="00E47509">
      <w:pPr>
        <w:pStyle w:val="a3"/>
      </w:pPr>
      <w:r>
        <w:t xml:space="preserve">Как установлено судом первой инстанции, определением Арбитражного суда Чувашской Республики – Чувашии от 14.11.2012 по делу № </w:t>
      </w:r>
      <w:r>
        <w:rPr>
          <w:rStyle w:val="g-highlight"/>
        </w:rPr>
        <w:t>А79</w:t>
      </w:r>
      <w:r>
        <w:t xml:space="preserve">-9478/2012 аналогичное заявление администрации о признании недействительными решения в части признания в действиях администрации г. Чебоксары нарушения части 1 статьи 15 Закона и предписания от 26.06.2012 по делу № 197-АМЗ-2011 оставлено без рассмотрения. </w:t>
      </w:r>
    </w:p>
    <w:p w:rsidR="00E47509" w:rsidRDefault="00E47509" w:rsidP="00E47509">
      <w:pPr>
        <w:pStyle w:val="a3"/>
      </w:pPr>
      <w:r>
        <w:t>В силу части 3 статьи 149 Арбитражного процессуального кодекса Российской Федерации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обстоятельств, послуживших основанием для оставления заявления без рассмотрения.</w:t>
      </w:r>
    </w:p>
    <w:p w:rsidR="00E47509" w:rsidRDefault="00E47509" w:rsidP="00E47509">
      <w:pPr>
        <w:pStyle w:val="a3"/>
      </w:pPr>
      <w:r>
        <w:t> </w:t>
      </w:r>
      <w:proofErr w:type="gramStart"/>
      <w:r>
        <w:t>В соответствии с частью 1 статьи 198, частью 4 статьи 200,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для удовлетворения требований о признании недействительными решений государственных органов</w:t>
      </w:r>
      <w:proofErr w:type="gramEnd"/>
      <w:r>
        <w:t xml:space="preserve"> необходимо наличие двух условий: несоответствие их закону </w:t>
      </w:r>
      <w:r>
        <w:lastRenderedPageBreak/>
        <w:t xml:space="preserve">или иному нормативному правовому акту, а также нарушение прав и законных интересов заявителя. </w:t>
      </w:r>
    </w:p>
    <w:p w:rsidR="00E47509" w:rsidRDefault="00E47509" w:rsidP="00E47509">
      <w:pPr>
        <w:pStyle w:val="a3"/>
      </w:pPr>
      <w:proofErr w:type="gramStart"/>
      <w:r>
        <w:t>В соответствии с частью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</w:t>
      </w:r>
      <w:proofErr w:type="gramEnd"/>
      <w:r>
        <w:t xml:space="preserve"> исключением предусмотренных федеральными законами случаев принятия актов и (или) осуществления таких действий (бездействия). Перечень конкретных нарушений приведен в пунктах 1-7 данной нормы и не является исчерпывающим. </w:t>
      </w:r>
    </w:p>
    <w:p w:rsidR="00E47509" w:rsidRDefault="00E47509" w:rsidP="00E47509">
      <w:pPr>
        <w:pStyle w:val="a3"/>
      </w:pPr>
      <w:r>
        <w:t xml:space="preserve">Для квалификации действий (бездействия), предусмотренных данной нормой, при установлении нарушения антимонопольного законодательства обязательно выявление фактических обстоятельств, подтверждающих последствия в виде ограничения конкуренции, создания определенных преимуществ и дискриминации на определенном товарном рынке, а также выявление причинной связи между принятым актом и (или) совершенными действиями и наступившими последствиями. Кроме того, правовое значение имеет и сама возможность наступления таких негативных последствий, что подлежит доказыванию антимонопольным органом. </w:t>
      </w:r>
    </w:p>
    <w:p w:rsidR="00E47509" w:rsidRDefault="00E47509" w:rsidP="00E47509">
      <w:pPr>
        <w:pStyle w:val="a3"/>
      </w:pPr>
      <w:r>
        <w:t xml:space="preserve">Любые действия (бездействие) перечисленные в статье 15 Закона о защите конкуренции субъектов, результатом которых является или может являться недопущение, ограничение, устранение конкуренции, если только необходимость совершения таких действий (бездействия) прямо не предусмотрена федеральными законами, являются недопустимыми. </w:t>
      </w:r>
    </w:p>
    <w:p w:rsidR="00E47509" w:rsidRDefault="00E47509" w:rsidP="00E47509">
      <w:pPr>
        <w:pStyle w:val="a3"/>
      </w:pPr>
      <w:r>
        <w:t xml:space="preserve">Признавая администрацию нарушившей Закон о защите конкуренции, антимонопольный орган посчитал, что в пунктах 1.9, 9.3 и 9.6 Положения установлены требования, не предусмотренные действующим законодательством, и препятствующие осуществлению хозяйствующими субъектами деятельности на рынке распространения наружной рекламы. </w:t>
      </w:r>
    </w:p>
    <w:p w:rsidR="00E47509" w:rsidRDefault="00E47509" w:rsidP="00E47509">
      <w:pPr>
        <w:pStyle w:val="a3"/>
      </w:pPr>
      <w:r>
        <w:t xml:space="preserve">Так, пунктом 1.9 Положения определено, что распоряжением администрации г. Чебоксары утверждаются условия проведения торгов, в том числе форма торгов (конкурс, аукцион). </w:t>
      </w:r>
    </w:p>
    <w:p w:rsidR="00E47509" w:rsidRDefault="00E47509" w:rsidP="00E47509">
      <w:pPr>
        <w:pStyle w:val="a3"/>
      </w:pPr>
      <w:r>
        <w:t xml:space="preserve">Пункт 2.3 Положения предусматривает, что организатор торгов (аукциона, конкурса) на основании распоряжения администрации города Чебоксары определяет условия проведения торгов, в том числе форму проведения торгов (аукциона, конкурса). </w:t>
      </w:r>
    </w:p>
    <w:p w:rsidR="00E47509" w:rsidRDefault="00E47509" w:rsidP="00E47509">
      <w:pPr>
        <w:pStyle w:val="a3"/>
      </w:pPr>
      <w:r>
        <w:t xml:space="preserve">Между тем, в соответствии с частью 5.1 статьи 19 Федерального закона от 13.03.2006 № 38-ФЗ «О рекламе» (далее – Закон о рекламе)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 </w:t>
      </w:r>
    </w:p>
    <w:p w:rsidR="00E47509" w:rsidRDefault="00E47509" w:rsidP="00E47509">
      <w:pPr>
        <w:pStyle w:val="a3"/>
      </w:pPr>
      <w:r>
        <w:t xml:space="preserve">Согласно статье 23 Устава муниципального образования города Чебоксары - столицы Чувашской Республики (далее – Устав) представительным органом города Чебоксары является Чебоксарское городское Собрание депутатов. </w:t>
      </w:r>
    </w:p>
    <w:p w:rsidR="00E47509" w:rsidRDefault="00E47509" w:rsidP="00E47509">
      <w:pPr>
        <w:pStyle w:val="a3"/>
      </w:pPr>
      <w:r>
        <w:lastRenderedPageBreak/>
        <w:t xml:space="preserve">В соответствии со статьей 33 Устава Чебоксарское городское Собрание депутатов по вопросам, отнесенным к его компетенции федеральными законами, законами Чувашской Республики, настоящим Уставом, принимает решения, устанавливающие правила, обязательные для исполнения на территории города Чебоксары. </w:t>
      </w:r>
    </w:p>
    <w:p w:rsidR="00E47509" w:rsidRDefault="00E47509" w:rsidP="00E47509">
      <w:pPr>
        <w:pStyle w:val="a3"/>
      </w:pPr>
      <w:r>
        <w:t xml:space="preserve">Судом установлено, что на момент рассмотрения Управлением дела № 197-АМЗ-2011 и вынесения по нему резолютивной части, решение представительного органа местного самоуправления об определении формы торгов по продаже права на заключение договора на установку и эксплуатацию рекламных конструкций на земельном участке, здании или ином недвижимом имуществе, отсутствовало. </w:t>
      </w:r>
    </w:p>
    <w:p w:rsidR="00E47509" w:rsidRDefault="00E47509" w:rsidP="00E47509">
      <w:pPr>
        <w:pStyle w:val="a3"/>
      </w:pPr>
      <w:r>
        <w:t xml:space="preserve">В силу изложенного, пункт 1.9 Положения свидетельствует о несоблюдении администрацией требований части 1 статьи 15 Закона о защите конкуренции. </w:t>
      </w:r>
    </w:p>
    <w:p w:rsidR="00E47509" w:rsidRDefault="00E47509" w:rsidP="00E47509">
      <w:pPr>
        <w:pStyle w:val="a3"/>
      </w:pPr>
      <w:r>
        <w:t xml:space="preserve">Согласно пункту 9.6 Положения победитель торгов (аукциона, конкурса), заключивший договор, вправе приступить к установке рекламной конструкции в сроки, предусмотренные договором, после оформления в установленном порядке разрешения на установку рекламной конструкции. </w:t>
      </w:r>
    </w:p>
    <w:p w:rsidR="00E47509" w:rsidRDefault="00E47509" w:rsidP="00E47509">
      <w:pPr>
        <w:pStyle w:val="a3"/>
      </w:pPr>
      <w:r>
        <w:t xml:space="preserve">Часть 9 статьи 19 Закона о рекламе предусматривает, что разрешение на установку рекламной конструкции на земельном участке, здании или ином недвижимом имуществе независимо от формы собственности недвижимого имущества выдается лицу, не занимающему преимущественного положения в сфере распространения наружной рекламы. </w:t>
      </w:r>
    </w:p>
    <w:p w:rsidR="00E47509" w:rsidRDefault="00E47509" w:rsidP="00E47509">
      <w:pPr>
        <w:pStyle w:val="a3"/>
      </w:pPr>
      <w:proofErr w:type="gramStart"/>
      <w:r>
        <w:t>В соответствии с частью 15 статьи 19 Закона о рекламе основаниями для отказа в выдаче разрешения на установку рекламной конструкции являются: несоответствие проекта рекламной конструкции и ее территориального размещения требованиям технического регламента;  несоответствие установки рекламной конструкции в заявленном месте схеме территориального планирования или генеральному плану; нарушение требований нормативных актов по безопасности движения транспорта;</w:t>
      </w:r>
      <w:proofErr w:type="gramEnd"/>
      <w:r>
        <w:t xml:space="preserve">  нарушение внешнего архитектурного облика сложившейся застройки поселения или городского округа;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 нарушение требований, установленных частями 5.1 - 5.7 и 9.1 настоящей статьи. </w:t>
      </w:r>
    </w:p>
    <w:p w:rsidR="00E47509" w:rsidRDefault="00E47509" w:rsidP="00E47509">
      <w:pPr>
        <w:pStyle w:val="a3"/>
      </w:pPr>
      <w:r>
        <w:t xml:space="preserve">Аналогичные нормы содержатся в пункте 2.3 Административного регламента, утвержденного постановлением администрации от 15.09.2009                   № 141 (действовавшего до 12.12.2012, далее – Административный регламент). </w:t>
      </w:r>
    </w:p>
    <w:p w:rsidR="00E47509" w:rsidRDefault="00E47509" w:rsidP="00E47509">
      <w:pPr>
        <w:pStyle w:val="a3"/>
      </w:pPr>
      <w:r>
        <w:t xml:space="preserve">Вместе с тем, каких либо исключений по основаниям отказа в случае заключения договора на установку и эксплуатацию рекламной конструкции на торгах пункт 2.3 Административного регламента не предусматривает. </w:t>
      </w:r>
    </w:p>
    <w:p w:rsidR="00E47509" w:rsidRDefault="00E47509" w:rsidP="00E47509">
      <w:pPr>
        <w:pStyle w:val="a3"/>
      </w:pPr>
      <w:r>
        <w:t xml:space="preserve">Таким образом, после заключения договора на установку и эксплуатацию средств наружной рекламы по итогам торгов, в случае возникновения одного из оснований, перечисленных в части 15 статьи 19 Закона о рекламе, пункте 2.3 Административного регламента, победителю торгов может быть отказано в выдаче разрешения на установку рекламной конструкции. </w:t>
      </w:r>
    </w:p>
    <w:p w:rsidR="00E47509" w:rsidRDefault="00E47509" w:rsidP="00E47509">
      <w:pPr>
        <w:pStyle w:val="a3"/>
      </w:pPr>
      <w:r>
        <w:lastRenderedPageBreak/>
        <w:t xml:space="preserve">Изложенная ситуация препятствует победителю торгов осуществлению деятельности на рынке распространения наружной рекламы. </w:t>
      </w:r>
    </w:p>
    <w:p w:rsidR="00E47509" w:rsidRDefault="00E47509" w:rsidP="00E47509">
      <w:pPr>
        <w:pStyle w:val="a3"/>
      </w:pPr>
      <w:r>
        <w:t xml:space="preserve">Кроме этого, пунктом 9.3 Положения установлено, что комиссия принимает решение о признании торгов несостоявшимися в отношении тех лотов, на которые была подана заявка только одного участника. Однако последствия признания торгов </w:t>
      </w:r>
      <w:proofErr w:type="gramStart"/>
      <w:r>
        <w:t>несостоявшимися</w:t>
      </w:r>
      <w:proofErr w:type="gramEnd"/>
      <w:r>
        <w:t xml:space="preserve"> данное Положение не содержит. </w:t>
      </w:r>
    </w:p>
    <w:p w:rsidR="00E47509" w:rsidRDefault="00E47509" w:rsidP="00E47509">
      <w:pPr>
        <w:pStyle w:val="a3"/>
      </w:pPr>
      <w:r>
        <w:t xml:space="preserve">Данное обстоятельство позволяет организатору торгов самостоятельно определять, в каких случаях будут объявлены повторные торги, а в каких возможно заключение договора с единственным участником торгов, в случае соответствия его заявки установленным требованиям, что недопустимо в соответствии с частью 1 статьи 15 Закона о защите конкуренции и является нарушением данной нормы. </w:t>
      </w:r>
    </w:p>
    <w:p w:rsidR="00E47509" w:rsidRDefault="00E47509" w:rsidP="00E47509">
      <w:pPr>
        <w:pStyle w:val="a3"/>
      </w:pPr>
      <w:r>
        <w:t xml:space="preserve">С учетом изложенного суд первой инстанции, пришел к обоснованному выводу о том, что оспариваемое решение в части признания в действиях администрации нарушение части 1 статьи 15 Закона о защите конкуренции законно и обоснованно, и как следствие, законно выданное на основании данного решения предписание. </w:t>
      </w:r>
    </w:p>
    <w:p w:rsidR="00E47509" w:rsidRDefault="00E47509" w:rsidP="00E47509">
      <w:pPr>
        <w:pStyle w:val="a3"/>
      </w:pPr>
      <w:r>
        <w:t>Кроме этого, как установлено судом первой инстанции, во исполнение предписания Управления постановлением от 24.07.2012 администрацией отменено постановление от 24.10.2008 № 246.</w:t>
      </w:r>
    </w:p>
    <w:p w:rsidR="00E47509" w:rsidRDefault="00E47509" w:rsidP="00E47509">
      <w:pPr>
        <w:pStyle w:val="a3"/>
      </w:pPr>
      <w:r>
        <w:t xml:space="preserve">Данное обстоятельство установлено также вступившим в законную силу определением Арбитражного суда Чувашской Республики – Чувашии от 14.11.2012 по делу </w:t>
      </w:r>
      <w:r>
        <w:rPr>
          <w:rStyle w:val="g-highlight"/>
        </w:rPr>
        <w:t>А79</w:t>
      </w:r>
      <w:r>
        <w:t xml:space="preserve">-9478/2012. </w:t>
      </w:r>
    </w:p>
    <w:p w:rsidR="00E47509" w:rsidRDefault="00E47509" w:rsidP="00E47509">
      <w:pPr>
        <w:pStyle w:val="a3"/>
      </w:pPr>
      <w:r>
        <w:t xml:space="preserve">Доводы администрации, приведенные в апелляционной жалобе, судом апелляционной инстанции рассмотрены и отклоняются в силу </w:t>
      </w:r>
      <w:proofErr w:type="gramStart"/>
      <w:r>
        <w:t>вышеизложенного</w:t>
      </w:r>
      <w:proofErr w:type="gramEnd"/>
      <w:r>
        <w:t>.</w:t>
      </w:r>
    </w:p>
    <w:p w:rsidR="00E47509" w:rsidRDefault="00E47509" w:rsidP="00E47509">
      <w:pPr>
        <w:pStyle w:val="a3"/>
      </w:pPr>
      <w:proofErr w:type="gramStart"/>
      <w: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</w:p>
    <w:p w:rsidR="00E47509" w:rsidRDefault="00E47509" w:rsidP="00E47509">
      <w:pPr>
        <w:pStyle w:val="a3"/>
      </w:pPr>
      <w:r>
        <w:t>При этих условиях суд первой инстанции правомерно отказал Обществу в удовлетворении заявленных требований.</w:t>
      </w:r>
    </w:p>
    <w:p w:rsidR="00E47509" w:rsidRDefault="00E47509" w:rsidP="00E47509">
      <w:pPr>
        <w:pStyle w:val="a3"/>
      </w:pPr>
      <w:r>
        <w:t xml:space="preserve">Оспариваемый судебный акт принят при правильном применении норм </w:t>
      </w:r>
      <w:proofErr w:type="gramStart"/>
      <w:r>
        <w:t>права, содержащиеся в нем выводы не противоречат</w:t>
      </w:r>
      <w:proofErr w:type="gramEnd"/>
      <w:r>
        <w:t xml:space="preserve"> имеющимся в деле доказательствам. Нарушений норм процессуального права, являющихся согласно пункту 4 статьи 270 Арбитражного процессуального кодекса Российской Федерации безусловным основанием для отмены судебного акта, судом апелляционной инстанции не установлено. </w:t>
      </w:r>
    </w:p>
    <w:p w:rsidR="00E47509" w:rsidRDefault="00E47509" w:rsidP="00E47509">
      <w:pPr>
        <w:pStyle w:val="a3"/>
      </w:pPr>
      <w:r>
        <w:t>Руководствуясь статьями 258, 268, 269, 271 Арбитражного процессуального кодекса Российской Федерации, Первый арбитражный апелляционный суд</w:t>
      </w:r>
    </w:p>
    <w:p w:rsidR="00E47509" w:rsidRDefault="00E47509" w:rsidP="00E47509">
      <w:pPr>
        <w:pStyle w:val="a3"/>
        <w:jc w:val="center"/>
      </w:pPr>
      <w:r>
        <w:rPr>
          <w:b/>
          <w:bCs/>
        </w:rPr>
        <w:t>ПОСТАНОВИЛ:</w:t>
      </w:r>
    </w:p>
    <w:p w:rsidR="00E47509" w:rsidRDefault="00E47509" w:rsidP="00E47509">
      <w:pPr>
        <w:pStyle w:val="a3"/>
        <w:jc w:val="center"/>
      </w:pPr>
      <w:r>
        <w:rPr>
          <w:b/>
          <w:bCs/>
        </w:rPr>
        <w:t> </w:t>
      </w:r>
    </w:p>
    <w:p w:rsidR="00E47509" w:rsidRDefault="00E47509" w:rsidP="00E47509">
      <w:pPr>
        <w:pStyle w:val="a3"/>
      </w:pPr>
      <w:r>
        <w:lastRenderedPageBreak/>
        <w:t>решение Арбитражного суда Чувашской Республики - Чувашии от 18.03.</w:t>
      </w:r>
      <w:r>
        <w:rPr>
          <w:rStyle w:val="g-highlight"/>
        </w:rPr>
        <w:t>2013</w:t>
      </w:r>
      <w:r>
        <w:t xml:space="preserve"> 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13524</w:t>
      </w:r>
      <w:r>
        <w:t>/2012 оставить без изменения, апелляционную жалобу администрации города Чебоксары - без удовлетворения.</w:t>
      </w:r>
    </w:p>
    <w:p w:rsidR="00E47509" w:rsidRDefault="00E47509" w:rsidP="00E47509">
      <w:pPr>
        <w:pStyle w:val="a3"/>
      </w:pPr>
      <w:r>
        <w:t>Постановление вступает в законную силу со дня его принятия.</w:t>
      </w:r>
    </w:p>
    <w:p w:rsidR="00E47509" w:rsidRDefault="00E47509" w:rsidP="00E47509">
      <w:pPr>
        <w:pStyle w:val="a3"/>
      </w:pPr>
      <w:r>
        <w:t>Постановление может быть обжаловано в Федеральный арбитражный суд Волго-Вятского округа в месячный срок со дня его принятия.</w:t>
      </w:r>
    </w:p>
    <w:p w:rsidR="00E47509" w:rsidRDefault="00E47509" w:rsidP="00E47509">
      <w:pPr>
        <w:pStyle w:val="a3"/>
      </w:pPr>
      <w:r>
        <w:t> </w:t>
      </w:r>
    </w:p>
    <w:p w:rsidR="00E47509" w:rsidRDefault="00E47509" w:rsidP="00E47509">
      <w:pPr>
        <w:pStyle w:val="a3"/>
      </w:pPr>
      <w:r>
        <w:t>Председательствующий судья</w:t>
      </w:r>
    </w:p>
    <w:p w:rsidR="00E47509" w:rsidRDefault="00E47509" w:rsidP="00E47509">
      <w:pPr>
        <w:pStyle w:val="a3"/>
      </w:pPr>
      <w:r>
        <w:t>Ю.В. Протасов</w:t>
      </w:r>
    </w:p>
    <w:p w:rsidR="00E47509" w:rsidRDefault="00E47509" w:rsidP="00E47509">
      <w:pPr>
        <w:pStyle w:val="a3"/>
      </w:pPr>
      <w:r>
        <w:t> </w:t>
      </w:r>
    </w:p>
    <w:p w:rsidR="00E47509" w:rsidRDefault="00E47509" w:rsidP="00E47509">
      <w:pPr>
        <w:pStyle w:val="a3"/>
      </w:pPr>
      <w:r>
        <w:t>Судьи</w:t>
      </w:r>
    </w:p>
    <w:p w:rsidR="00E47509" w:rsidRDefault="00E47509" w:rsidP="00E47509">
      <w:pPr>
        <w:pStyle w:val="a3"/>
      </w:pPr>
      <w:r>
        <w:t> </w:t>
      </w:r>
    </w:p>
    <w:p w:rsidR="00E47509" w:rsidRDefault="00E47509" w:rsidP="00E47509">
      <w:pPr>
        <w:pStyle w:val="a3"/>
      </w:pPr>
      <w:r>
        <w:t>Т.А. Захарова</w:t>
      </w:r>
    </w:p>
    <w:p w:rsidR="00E47509" w:rsidRDefault="00E47509" w:rsidP="00E47509">
      <w:pPr>
        <w:pStyle w:val="a3"/>
      </w:pPr>
      <w:r>
        <w:t> </w:t>
      </w:r>
    </w:p>
    <w:p w:rsidR="00E47509" w:rsidRDefault="00E47509" w:rsidP="00E47509">
      <w:pPr>
        <w:pStyle w:val="a3"/>
      </w:pPr>
      <w:r>
        <w:t xml:space="preserve"> В.Н. </w:t>
      </w:r>
      <w:proofErr w:type="spellStart"/>
      <w:r>
        <w:t>Урлеков</w:t>
      </w:r>
      <w:proofErr w:type="spellEnd"/>
    </w:p>
    <w:p w:rsidR="00E47509" w:rsidRDefault="00E47509" w:rsidP="00E47509">
      <w:pPr>
        <w:pStyle w:val="a3"/>
      </w:pPr>
      <w:r>
        <w:t> </w:t>
      </w:r>
    </w:p>
    <w:p w:rsidR="00E47509" w:rsidRDefault="00E47509" w:rsidP="00E47509">
      <w:pPr>
        <w:pStyle w:val="a3"/>
      </w:pPr>
      <w:r>
        <w:t> </w:t>
      </w:r>
    </w:p>
    <w:p w:rsidR="00E47509" w:rsidRDefault="00E47509" w:rsidP="00E47509">
      <w:pPr>
        <w:pStyle w:val="a3"/>
      </w:pPr>
      <w:r>
        <w:t> </w:t>
      </w:r>
    </w:p>
    <w:p w:rsidR="00E47509" w:rsidRDefault="00E47509" w:rsidP="00E47509">
      <w:pPr>
        <w:pStyle w:val="a3"/>
      </w:pPr>
      <w:r>
        <w:t> </w:t>
      </w:r>
    </w:p>
    <w:p w:rsidR="00F70A9B" w:rsidRDefault="00F70A9B">
      <w:bookmarkStart w:id="0" w:name="_GoBack"/>
      <w:bookmarkEnd w:id="0"/>
    </w:p>
    <w:sectPr w:rsidR="00F7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C6"/>
    <w:rsid w:val="00C148C6"/>
    <w:rsid w:val="00E47509"/>
    <w:rsid w:val="00F7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E47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E4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Гадилова</dc:creator>
  <cp:keywords/>
  <dc:description/>
  <cp:lastModifiedBy>Гадилова</cp:lastModifiedBy>
  <cp:revision>2</cp:revision>
  <dcterms:created xsi:type="dcterms:W3CDTF">2013-08-01T09:20:00Z</dcterms:created>
  <dcterms:modified xsi:type="dcterms:W3CDTF">2013-08-01T09:20:00Z</dcterms:modified>
</cp:coreProperties>
</file>