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B2" w:rsidRDefault="00614FB2" w:rsidP="00614FB2">
      <w:pPr>
        <w:pStyle w:val="a3"/>
        <w:jc w:val="center"/>
      </w:pPr>
      <w:r>
        <w:rPr>
          <w:b/>
          <w:bCs/>
        </w:rPr>
        <w:t>ФЕДЕРАЛЬНЫЙ АРБИТРАЖНЫЙ СУД</w:t>
      </w:r>
    </w:p>
    <w:p w:rsidR="00614FB2" w:rsidRDefault="00614FB2" w:rsidP="00614FB2">
      <w:pPr>
        <w:pStyle w:val="a3"/>
        <w:jc w:val="center"/>
      </w:pPr>
      <w:r>
        <w:rPr>
          <w:b/>
          <w:bCs/>
        </w:rPr>
        <w:t>ВОЛГО-ВЯТСКОГО ОКРУГА</w:t>
      </w:r>
    </w:p>
    <w:p w:rsidR="00614FB2" w:rsidRDefault="00614FB2" w:rsidP="00614FB2">
      <w:pPr>
        <w:pStyle w:val="a3"/>
        <w:jc w:val="center"/>
      </w:pPr>
      <w:r>
        <w:rPr>
          <w:b/>
          <w:bCs/>
        </w:rPr>
        <w:t>603082, Нижний Новгород, Кремль, 4,  http://fasvvo.arbitr.ru/</w:t>
      </w:r>
    </w:p>
    <w:p w:rsidR="00614FB2" w:rsidRDefault="00614FB2" w:rsidP="00614FB2">
      <w:pPr>
        <w:pStyle w:val="a3"/>
        <w:jc w:val="center"/>
      </w:pPr>
      <w:r>
        <w:rPr>
          <w:b/>
          <w:bCs/>
        </w:rPr>
        <w:t> </w:t>
      </w:r>
    </w:p>
    <w:p w:rsidR="00614FB2" w:rsidRDefault="00614FB2" w:rsidP="00614FB2">
      <w:pPr>
        <w:pStyle w:val="a3"/>
        <w:jc w:val="center"/>
      </w:pPr>
      <w:r>
        <w:rPr>
          <w:b/>
          <w:bCs/>
        </w:rPr>
        <w:t>ПОСТАНОВЛЕНИЕ</w:t>
      </w:r>
    </w:p>
    <w:p w:rsidR="00614FB2" w:rsidRDefault="00614FB2" w:rsidP="00614FB2">
      <w:pPr>
        <w:pStyle w:val="a3"/>
        <w:jc w:val="center"/>
      </w:pPr>
      <w:r>
        <w:rPr>
          <w:b/>
          <w:bCs/>
        </w:rPr>
        <w:t xml:space="preserve">арбитражного суда кассационной инстанции </w:t>
      </w:r>
    </w:p>
    <w:p w:rsidR="00614FB2" w:rsidRDefault="00614FB2" w:rsidP="00614FB2">
      <w:pPr>
        <w:pStyle w:val="a3"/>
        <w:jc w:val="center"/>
      </w:pPr>
      <w:r>
        <w:rPr>
          <w:b/>
          <w:bCs/>
        </w:rPr>
        <w:t> </w:t>
      </w:r>
    </w:p>
    <w:p w:rsidR="00614FB2" w:rsidRDefault="00614FB2" w:rsidP="00614FB2">
      <w:pPr>
        <w:pStyle w:val="a3"/>
      </w:pPr>
      <w:r>
        <w:t>Нижний Новгород</w:t>
      </w:r>
    </w:p>
    <w:p w:rsidR="00614FB2" w:rsidRDefault="00614FB2" w:rsidP="00614FB2">
      <w:pPr>
        <w:pStyle w:val="a3"/>
        <w:jc w:val="right"/>
      </w:pPr>
      <w:r>
        <w:t>Дело № А79-</w:t>
      </w:r>
      <w:r>
        <w:rPr>
          <w:rStyle w:val="g-highlight"/>
        </w:rPr>
        <w:t>8350</w:t>
      </w:r>
      <w:r>
        <w:t>/</w:t>
      </w:r>
      <w:r>
        <w:rPr>
          <w:rStyle w:val="g-highlight"/>
        </w:rPr>
        <w:t>2012</w:t>
      </w:r>
    </w:p>
    <w:p w:rsidR="00614FB2" w:rsidRDefault="00614FB2" w:rsidP="00614FB2">
      <w:pPr>
        <w:pStyle w:val="a3"/>
      </w:pPr>
      <w:r>
        <w:t>19 марта 2013 года</w:t>
      </w:r>
    </w:p>
    <w:p w:rsidR="00614FB2" w:rsidRDefault="00614FB2" w:rsidP="00614FB2">
      <w:pPr>
        <w:pStyle w:val="a3"/>
      </w:pPr>
      <w:r>
        <w:t> </w:t>
      </w:r>
    </w:p>
    <w:p w:rsidR="00614FB2" w:rsidRDefault="00614FB2" w:rsidP="00614FB2">
      <w:pPr>
        <w:pStyle w:val="a3"/>
      </w:pPr>
      <w:r>
        <w:t>Федеральный арбитражный суд Волго-Вятского округа в составе:</w:t>
      </w:r>
    </w:p>
    <w:p w:rsidR="00614FB2" w:rsidRDefault="00614FB2" w:rsidP="00614FB2">
      <w:pPr>
        <w:pStyle w:val="a3"/>
      </w:pPr>
      <w:r>
        <w:t>председательствующего Радченковой Н.Ш.,</w:t>
      </w:r>
    </w:p>
    <w:p w:rsidR="00614FB2" w:rsidRDefault="00614FB2" w:rsidP="00614FB2">
      <w:pPr>
        <w:pStyle w:val="a3"/>
      </w:pPr>
      <w:r>
        <w:t>судей Башевой Н.Ю., Чигракова А.И.,</w:t>
      </w:r>
    </w:p>
    <w:p w:rsidR="00614FB2" w:rsidRDefault="00614FB2" w:rsidP="00614FB2">
      <w:pPr>
        <w:pStyle w:val="a3"/>
      </w:pPr>
      <w:r>
        <w:t> </w:t>
      </w:r>
    </w:p>
    <w:p w:rsidR="00614FB2" w:rsidRDefault="00614FB2" w:rsidP="00614FB2">
      <w:pPr>
        <w:pStyle w:val="a3"/>
      </w:pPr>
      <w:r>
        <w:t>без участия представителей</w:t>
      </w:r>
    </w:p>
    <w:p w:rsidR="00614FB2" w:rsidRDefault="00614FB2" w:rsidP="00614FB2">
      <w:pPr>
        <w:pStyle w:val="a3"/>
      </w:pPr>
      <w:r>
        <w:t> </w:t>
      </w:r>
    </w:p>
    <w:p w:rsidR="00614FB2" w:rsidRDefault="00614FB2" w:rsidP="00614FB2">
      <w:pPr>
        <w:pStyle w:val="a3"/>
      </w:pPr>
      <w:r>
        <w:t>рассмотрел в судебном заседании кассационную жалобу Администрации г.Чебоксары на решение Арбитражного суда  Чувашской республики от 15.08.</w:t>
      </w:r>
      <w:r>
        <w:rPr>
          <w:rStyle w:val="g-highlight"/>
        </w:rPr>
        <w:t>2012</w:t>
      </w:r>
      <w:r>
        <w:t xml:space="preserve"> , принятое судьей Бойко О.И., и на постановление Первого арбитражного апелляционного суда от 14.11.</w:t>
      </w:r>
      <w:r>
        <w:rPr>
          <w:rStyle w:val="g-highlight"/>
        </w:rPr>
        <w:t>2012</w:t>
      </w:r>
      <w:r>
        <w:t>, принятое судьями Смирновой И.А., Захаровой Т.А., Рубис Е.А. по делу                                № А79-</w:t>
      </w:r>
      <w:r>
        <w:rPr>
          <w:rStyle w:val="g-highlight"/>
        </w:rPr>
        <w:t>8350</w:t>
      </w:r>
      <w:r>
        <w:t>/</w:t>
      </w:r>
      <w:r>
        <w:rPr>
          <w:rStyle w:val="g-highlight"/>
        </w:rPr>
        <w:t>2012</w:t>
      </w:r>
      <w:r>
        <w:t xml:space="preserve"> ,</w:t>
      </w:r>
    </w:p>
    <w:p w:rsidR="00614FB2" w:rsidRDefault="00614FB2" w:rsidP="00614FB2">
      <w:pPr>
        <w:pStyle w:val="a3"/>
      </w:pPr>
      <w:r>
        <w:t> </w:t>
      </w:r>
    </w:p>
    <w:p w:rsidR="00614FB2" w:rsidRDefault="00614FB2" w:rsidP="00614FB2">
      <w:pPr>
        <w:pStyle w:val="a3"/>
      </w:pPr>
      <w:r>
        <w:t>по заявлению Администрации г.Чебоксары  к Управлению Федеральной антимонопольной службы по Чувашской Республике о признании недействительным решения.</w:t>
      </w:r>
    </w:p>
    <w:p w:rsidR="00614FB2" w:rsidRDefault="00614FB2" w:rsidP="00614FB2">
      <w:pPr>
        <w:pStyle w:val="a3"/>
      </w:pPr>
      <w:r>
        <w:t> </w:t>
      </w:r>
    </w:p>
    <w:p w:rsidR="00614FB2" w:rsidRDefault="00614FB2" w:rsidP="00614FB2">
      <w:pPr>
        <w:pStyle w:val="a3"/>
      </w:pPr>
      <w:r>
        <w:t>и установил</w:t>
      </w:r>
    </w:p>
    <w:p w:rsidR="00614FB2" w:rsidRDefault="00614FB2" w:rsidP="00614FB2">
      <w:pPr>
        <w:pStyle w:val="a3"/>
      </w:pPr>
      <w:r>
        <w:t> </w:t>
      </w:r>
    </w:p>
    <w:p w:rsidR="00614FB2" w:rsidRDefault="00614FB2" w:rsidP="00614FB2">
      <w:pPr>
        <w:pStyle w:val="a3"/>
      </w:pPr>
      <w:r>
        <w:lastRenderedPageBreak/>
        <w:t>администрация города Чебоксары (далее - администрация, заявитель) обратилась в Арбитражный суд Чувашской Республики - Чувашии с заявлением, уточненным в порядке статьи 49 Арбитражного процессуального кодекса Российской Федерации, о признании недействительным решения Управления Федеральной антимонопольной службы по Чувашской Республике  (далее - Управление, антимонопольный орган) от 04.06.</w:t>
      </w:r>
      <w:r>
        <w:rPr>
          <w:rStyle w:val="g-highlight"/>
        </w:rPr>
        <w:t>2012</w:t>
      </w:r>
      <w:r>
        <w:t xml:space="preserve"> по делу N 30/05-АМЗ-</w:t>
      </w:r>
      <w:r>
        <w:rPr>
          <w:rStyle w:val="g-highlight"/>
        </w:rPr>
        <w:t>2012</w:t>
      </w:r>
      <w:r>
        <w:t>.</w:t>
      </w:r>
    </w:p>
    <w:p w:rsidR="00614FB2" w:rsidRDefault="00614FB2" w:rsidP="00614FB2">
      <w:pPr>
        <w:pStyle w:val="a3"/>
      </w:pPr>
      <w:r>
        <w:t>В качестве третьего лица, не заявляющего самостоятельные требования на предмет спора, привлечено муниципальное унитарное предприятие "Городское управление капитального строительства" (далее - МУП "ГУКС").</w:t>
      </w:r>
    </w:p>
    <w:p w:rsidR="00614FB2" w:rsidRDefault="00614FB2" w:rsidP="00614FB2">
      <w:pPr>
        <w:pStyle w:val="a3"/>
      </w:pPr>
      <w:r>
        <w:t>Решением от 15.08.</w:t>
      </w:r>
      <w:r>
        <w:rPr>
          <w:rStyle w:val="g-highlight"/>
        </w:rPr>
        <w:t>2012</w:t>
      </w:r>
      <w:r>
        <w:t>, оставленным в силе постановлением суда апелляционной инстанции,  Арбитражный суд Чувашской Республики отказал заявителю в удовлетворении требований.</w:t>
      </w:r>
    </w:p>
    <w:p w:rsidR="00614FB2" w:rsidRDefault="00614FB2" w:rsidP="00614FB2">
      <w:pPr>
        <w:pStyle w:val="a3"/>
      </w:pPr>
      <w:r>
        <w:t>Администрация не согласилась с решением арбитражного суда первой инстанции и постановлением Первого арбитражного апелляционного суда и обратилась в Федеральный арбитражный суд Волго-Вятского округа с кассационной жалобой, в которой просит его отменить в связи с несоответствием выводов суда, изложенных в решении, обстоятельствам дела, неправильным применением норм материального права и принять по делу новый судебный акт.</w:t>
      </w:r>
    </w:p>
    <w:p w:rsidR="00614FB2" w:rsidRDefault="00614FB2" w:rsidP="00614FB2">
      <w:pPr>
        <w:pStyle w:val="a3"/>
      </w:pPr>
      <w:r>
        <w:t>Лица, участвующие в деле и извещенные надлежащим образом о времени и месте рассмотрения кассационной жалобы, представителей в судебное заседание не направили.</w:t>
      </w:r>
    </w:p>
    <w:p w:rsidR="00614FB2" w:rsidRDefault="00614FB2" w:rsidP="00614FB2">
      <w:pPr>
        <w:pStyle w:val="a3"/>
      </w:pPr>
      <w:r>
        <w:t>Законность принятого Арбитражным судом Чувашской Республики решения и Первым арбитражным апелляционным судом постановления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614FB2" w:rsidRDefault="00614FB2" w:rsidP="00614FB2">
      <w:pPr>
        <w:pStyle w:val="a3"/>
      </w:pPr>
      <w:r>
        <w:t>Как усматривается из материалов дела и установлено судом первой инстанции, распоряжением администрации от 30.03.</w:t>
      </w:r>
      <w:r>
        <w:rPr>
          <w:rStyle w:val="g-highlight"/>
        </w:rPr>
        <w:t>2012</w:t>
      </w:r>
      <w:r>
        <w:t xml:space="preserve"> N 1129-р "О развитии застроенной территории площадью 32,6 га, ограниченной улицами Свердлова, К. Иванова, Водопроводная, Нижегородская, набережной Чебоксарского залива в г. Чебоксары" определено, что вышеуказанная территория подлежит развитию (пункт 1).</w:t>
      </w:r>
    </w:p>
    <w:p w:rsidR="00614FB2" w:rsidRDefault="00614FB2" w:rsidP="00614FB2">
      <w:pPr>
        <w:pStyle w:val="a3"/>
      </w:pPr>
      <w:r>
        <w:t>Пунктом 2 данного распоряжения утвержден перечень адресов зданий, строений, сооружений, подлежащих сносу.</w:t>
      </w:r>
    </w:p>
    <w:p w:rsidR="00614FB2" w:rsidRDefault="00614FB2" w:rsidP="00614FB2">
      <w:pPr>
        <w:pStyle w:val="a3"/>
      </w:pPr>
      <w:r>
        <w:t>Пунктом 3 распоряжения МУП "ГУКС" определено обеспечить координацию и контроль работ по формированию пакета исходно-разрешительной документации по территории, подлежащей развитию.</w:t>
      </w:r>
    </w:p>
    <w:p w:rsidR="00614FB2" w:rsidRDefault="00614FB2" w:rsidP="00614FB2">
      <w:pPr>
        <w:pStyle w:val="a3"/>
      </w:pPr>
      <w:r>
        <w:t>Посчитав, что указанным распоряжением МУП "ГУКС" наделено функциями и правами органа местного самоуправления, Управление приказом от 12.04.</w:t>
      </w:r>
      <w:r>
        <w:rPr>
          <w:rStyle w:val="g-highlight"/>
        </w:rPr>
        <w:t>2012</w:t>
      </w:r>
      <w:r>
        <w:t xml:space="preserve"> N 125 возбудило в отношении администрации дело N 30/05-АМЗ-</w:t>
      </w:r>
      <w:r>
        <w:rPr>
          <w:rStyle w:val="g-highlight"/>
        </w:rPr>
        <w:t>2012</w:t>
      </w:r>
      <w:r>
        <w:t xml:space="preserve"> о нарушении антимонопольного законодательства.</w:t>
      </w:r>
    </w:p>
    <w:p w:rsidR="00614FB2" w:rsidRDefault="00614FB2" w:rsidP="00614FB2">
      <w:pPr>
        <w:pStyle w:val="a3"/>
      </w:pPr>
      <w:r>
        <w:t>По результатам рассмотрения данного дела Управление 04.06.</w:t>
      </w:r>
      <w:r>
        <w:rPr>
          <w:rStyle w:val="g-highlight"/>
        </w:rPr>
        <w:t>2012</w:t>
      </w:r>
      <w:r>
        <w:t xml:space="preserve"> приняло решение, которым признало в действиях администрации нарушение части 3 статьи 15 Федерального закона от 26.07.2006 N 135-ФЗ "О защите конкуренции" (далее - Закон о защите конкуренции).</w:t>
      </w:r>
    </w:p>
    <w:p w:rsidR="00614FB2" w:rsidRDefault="00614FB2" w:rsidP="00614FB2">
      <w:pPr>
        <w:pStyle w:val="a3"/>
      </w:pPr>
      <w:r>
        <w:lastRenderedPageBreak/>
        <w:t>Поскольку распоряжением от 29.05.</w:t>
      </w:r>
      <w:r>
        <w:rPr>
          <w:rStyle w:val="g-highlight"/>
        </w:rPr>
        <w:t>2012</w:t>
      </w:r>
      <w:r>
        <w:t xml:space="preserve"> N 1802-р администрация внесла изменения в распоряжение от 30.03.</w:t>
      </w:r>
      <w:r>
        <w:rPr>
          <w:rStyle w:val="g-highlight"/>
        </w:rPr>
        <w:t>2012</w:t>
      </w:r>
      <w:r>
        <w:t xml:space="preserve"> N 1129-р, которым МУП "ГУКС" заменено на Управление архитектуры и градостроительства администрации г. Чебоксары, антимонопольный орган пришел к выводу об отсутствии необходимости в выдаче предписания.</w:t>
      </w:r>
    </w:p>
    <w:p w:rsidR="00614FB2" w:rsidRDefault="00614FB2" w:rsidP="00614FB2">
      <w:pPr>
        <w:pStyle w:val="a3"/>
      </w:pPr>
      <w:r>
        <w:t>Посчитав решение Управления противоречащим действующему законодательству и нарушающим ее права и законные интересы, администрация обратилась в арбитражный суд с настоящим заявлением.</w:t>
      </w:r>
    </w:p>
    <w:p w:rsidR="00614FB2" w:rsidRDefault="00614FB2" w:rsidP="00614FB2">
      <w:pPr>
        <w:pStyle w:val="a3"/>
      </w:pPr>
      <w:r>
        <w:t>Суд первой инстанции, руководствуясь статьей 16 Федерального закона от 06.10.2003        № 131-ФЗ «Об общих принципах организации местного самоуправления в Российской Федерации», статьей 11 Земельного кодекса, статьями 8, 45 Градостроительного кодекса,  статьей 15 Закона о защите конкуренции отказал администрации в удовлетворении заявленного требования. Суд пришел к выводу о том, что администрация необоснованно приняла решение о передаче полномочий по обеспечению координации и контроля работ по формированию пакета исходно-разрешительной документации муниципальному унитарному предприятию.</w:t>
      </w:r>
    </w:p>
    <w:p w:rsidR="00614FB2" w:rsidRDefault="00614FB2" w:rsidP="00614FB2">
      <w:pPr>
        <w:pStyle w:val="a3"/>
      </w:pPr>
      <w:r>
        <w:t>Первый арбитражный апелляционный суд согласился с выводами суда первой инстанции и оставил его решение в силе.</w:t>
      </w:r>
    </w:p>
    <w:p w:rsidR="00614FB2" w:rsidRDefault="00614FB2" w:rsidP="00614FB2">
      <w:pPr>
        <w:pStyle w:val="a3"/>
      </w:pPr>
      <w:r>
        <w:t>Рассмотрев кассационную жалобу, Федеральный арбитражный суд Волго-Вятского округа не нашел оснований для отмены принятых судебных актов.</w:t>
      </w:r>
    </w:p>
    <w:p w:rsidR="00614FB2" w:rsidRDefault="00614FB2" w:rsidP="00614FB2">
      <w:pPr>
        <w:pStyle w:val="a3"/>
      </w:pPr>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14FB2" w:rsidRDefault="00614FB2" w:rsidP="00614FB2">
      <w:pPr>
        <w:pStyle w:val="a3"/>
      </w:pPr>
      <w:r>
        <w:t>В соответствии с пунктом 2 части 1 статьи 1 Закона о защите конкуренции 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14FB2" w:rsidRDefault="00614FB2" w:rsidP="00614FB2">
      <w:pPr>
        <w:pStyle w:val="a3"/>
      </w:pPr>
      <w:r>
        <w:t xml:space="preserve">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w:t>
      </w:r>
      <w:r>
        <w:lastRenderedPageBreak/>
        <w:t>государственные внебюджетные фонды, Центральный банк Российской Федерации, физические лица, в том числе индивидуальные предприниматели.</w:t>
      </w:r>
    </w:p>
    <w:p w:rsidR="00614FB2" w:rsidRDefault="00614FB2" w:rsidP="00614FB2">
      <w:pPr>
        <w:pStyle w:val="a3"/>
      </w:pPr>
      <w:r>
        <w:t>Частью 3 статьи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01.12.2007 N 317-ФЗ "О Государственной корпорации по атомной энергии "Росатом" и Федеральным законом от 30.10.2007 N 238-ФЗ "О Государственной корпорации по строительству олимпийских объектов и развитию города Сочи как горноклиматического курорта".</w:t>
      </w:r>
    </w:p>
    <w:p w:rsidR="00614FB2" w:rsidRDefault="00614FB2" w:rsidP="00614FB2">
      <w:pPr>
        <w:pStyle w:val="a3"/>
      </w:pPr>
      <w:r>
        <w:t>При этом под хозяйствующим субъектом понимается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(пункт 5 статьи 4 Закона о защите конкуренции).</w:t>
      </w:r>
    </w:p>
    <w:p w:rsidR="00614FB2" w:rsidRDefault="00614FB2" w:rsidP="00614FB2">
      <w:pPr>
        <w:pStyle w:val="a3"/>
      </w:pPr>
      <w:r>
        <w:t>Согласно пункту 22 части 1 статьи 16 Федерального закона от 06.10.2003 N 131-ФЗ "Об общих принципах организации местного самоуправления в Российской Федерации" (далее - Федеральный закон N 131-ФЗ) к вопросам местного значения городского округа относятся в том числе: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w:t>
      </w:r>
    </w:p>
    <w:p w:rsidR="00614FB2" w:rsidRDefault="00614FB2" w:rsidP="00614FB2">
      <w:pPr>
        <w:pStyle w:val="a3"/>
      </w:pPr>
      <w:r>
        <w:t>В силу статьи 41 Устава муниципального образования города Чебоксары - столицы Чувашской Республики, утвержденного решением Чебоксарского городского Собрания депутатов от 30.11.2005 N 40 (в соответствующей редакции), 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Республики.</w:t>
      </w:r>
    </w:p>
    <w:p w:rsidR="00614FB2" w:rsidRDefault="00614FB2" w:rsidP="00614FB2">
      <w:pPr>
        <w:pStyle w:val="a3"/>
      </w:pPr>
      <w:r>
        <w:t>Администрация города Чебоксары как исполнительно-распорядительный орган местного самоуправления в том числе разрабатывает программы и планы социально-</w:t>
      </w:r>
      <w:r>
        <w:lastRenderedPageBreak/>
        <w:t>экономического развития территории города Чебоксары и организует их выполнение;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 (статья 50 Устава).</w:t>
      </w:r>
    </w:p>
    <w:p w:rsidR="00614FB2" w:rsidRDefault="00614FB2" w:rsidP="00614FB2">
      <w:pPr>
        <w:pStyle w:val="a3"/>
      </w:pPr>
      <w:r>
        <w:t>В соответствии с частью 2 статьи 11 Земельного кодекса Российской Федерации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14FB2" w:rsidRDefault="00614FB2" w:rsidP="00614FB2">
      <w:pPr>
        <w:pStyle w:val="a3"/>
      </w:pPr>
      <w:r>
        <w:t>К полномочиям органов местного самоуправления поселений в области градостроительной деятельности относится в том числе принятие решений о развитии застроенных территорий (пункт 6 части 1 статьи 8 Градостроительного кодекса Российской Федерации).</w:t>
      </w:r>
    </w:p>
    <w:p w:rsidR="00614FB2" w:rsidRDefault="00614FB2" w:rsidP="00614FB2">
      <w:pPr>
        <w:pStyle w:val="a3"/>
      </w:pPr>
      <w:r>
        <w:t>В силу части 5 статьи 45 Градостроительного кодекса Российской Федерации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rsidR="00614FB2" w:rsidRDefault="00614FB2" w:rsidP="00614FB2">
      <w:pPr>
        <w:pStyle w:val="a3"/>
      </w:pPr>
      <w:r>
        <w:t>Согласно части 2 статьи 8 решения Чебоксарского городского Собрания депутатов от 14.07.2005 N 1683 "О Правилах землепользования и застройки Чебоксарского городского округа" Управление архитектуры и градостроительства администрации г. Чебоксары является подразделением администрации города, выполняющим функции органов местного самоуправления по вопросам регулирования градостроительной (строительной) деятельности на территории города.</w:t>
      </w:r>
    </w:p>
    <w:p w:rsidR="00614FB2" w:rsidRDefault="00614FB2" w:rsidP="00614FB2">
      <w:pPr>
        <w:pStyle w:val="a3"/>
      </w:pPr>
      <w:r>
        <w:t>Распоряжением администрации от 01.04.2008 N 1051-р утверждено Положение об Управлении архитектуры и градостроительства администрации г. Чебоксары, в соответствии с которым полномочия по организации работ по проектированию, строительству, реконструкции и ремонту объектов социально-культурного, жилищно-коммунального назначения и общественной инфраструктуры; по контролю соблюдения требований земельного и градостроительного законодательства, законодательства о рекламе; по исполнению функций организатора работ по повышению качества застройки, улучшения архитектурного облика территории города Чебоксары, комплексного благоустройства территорий возложены на Управление архитектуры и градостроительства администрации г. Чебоксары.</w:t>
      </w:r>
    </w:p>
    <w:p w:rsidR="00614FB2" w:rsidRDefault="00614FB2" w:rsidP="00614FB2">
      <w:pPr>
        <w:pStyle w:val="a3"/>
      </w:pPr>
      <w:r>
        <w:t>Таким образом, функции органа местного самоуправления в области градостроительства, архитектуры, правил землепользования и застройки и иных полномочий в соответствии с требованиями Градостроительного кодекса, Земельного кодекса и иных нормативно-правовых актов Российской Федерации, Чувашской Республики на территории города Чебоксары вправе выполнять Управление архитектуры и градостроительства администрации г. Чебоксары.</w:t>
      </w:r>
    </w:p>
    <w:p w:rsidR="00614FB2" w:rsidRDefault="00614FB2" w:rsidP="00614FB2">
      <w:pPr>
        <w:pStyle w:val="a3"/>
      </w:pPr>
      <w:r>
        <w:t>Пунктом 1 раздела III Положения о порядке организации и проведения аукциона на право заключить договор о развитии застроенной территории в городе Чебоксары, утвержденного постановлением администрации от 10.05.2007 N 87, установлено, что к подготовке необходимого для проведения аукциона пакета документов по поручению администрации города Чебоксары или аукционной комиссии могут привлекаться юридические и физические лица, имеющие соответствующую квалификацию.</w:t>
      </w:r>
    </w:p>
    <w:p w:rsidR="00614FB2" w:rsidRDefault="00614FB2" w:rsidP="00614FB2">
      <w:pPr>
        <w:pStyle w:val="a3"/>
      </w:pPr>
      <w:r>
        <w:lastRenderedPageBreak/>
        <w:t>Из содержания данного положения следует, что привлечение юридических и физических лиц, имеющих соответствующую квалификацию, возможно только для подготовки необходимого для проведения аукциона пакета документов, а не в качестве лиц, обеспечивающих координацию и контроль работ по формированию пакета исходно-разрешительной документации по территории, подлежащей развитию.</w:t>
      </w:r>
    </w:p>
    <w:p w:rsidR="00614FB2" w:rsidRDefault="00614FB2" w:rsidP="00614FB2">
      <w:pPr>
        <w:pStyle w:val="a3"/>
      </w:pPr>
      <w:r>
        <w:t>Исходя из положений Гражданского кодекса Российской Федерации (параграф 4 главы 4) и Федерального закона N 131-ФЗ муниципальное унитарное предприятие как хозяйствующий субъект и самостоятельное юридическое лицо не может входить в структуру органов власти, а значит, не может осуществлять выполнение работ и услуг, возложенных действующим законодательством на органы местного самоуправления.</w:t>
      </w:r>
    </w:p>
    <w:p w:rsidR="00614FB2" w:rsidRDefault="00614FB2" w:rsidP="00614FB2">
      <w:pPr>
        <w:pStyle w:val="a3"/>
      </w:pPr>
      <w:r>
        <w:t>В силу Устава МУП "ГУКС" данное лицо является коммерческой организацией, то есть хозяйствующим субъектом.</w:t>
      </w:r>
    </w:p>
    <w:p w:rsidR="00614FB2" w:rsidRDefault="00614FB2" w:rsidP="00614FB2">
      <w:pPr>
        <w:pStyle w:val="a3"/>
      </w:pPr>
      <w:r>
        <w:t>При этих обстоятельствах суды пришли к правомерному выводу о том, что в данном случае МУП "ГУКС", являющемуся самостоятельным юридическим лицом и не входящему в структуру органов власти, были переданы полномочия органа местного самоуправления, тогда как функции обеспечения координации и контроля работ по формированию пакета исходно-разрешительной документации по территории, подлежащей развитию, возложены на Управление архитектуры и градостроительства.</w:t>
      </w:r>
    </w:p>
    <w:p w:rsidR="00614FB2" w:rsidRDefault="00614FB2" w:rsidP="00614FB2">
      <w:pPr>
        <w:pStyle w:val="a3"/>
      </w:pPr>
      <w:r>
        <w:t>Следовательно, возложение на МУП "ГУКС" указанных функций не соответствует требованиям Федерального закона N 131-ФЗ, Федерального закона "Об организации предоставления государственных и муниципальных услуг", нормам Градостроительного кодекса Российской Федерации, Земельного кодекса Российской Федерации.</w:t>
      </w:r>
    </w:p>
    <w:p w:rsidR="00614FB2" w:rsidRDefault="00614FB2" w:rsidP="00614FB2">
      <w:pPr>
        <w:pStyle w:val="a3"/>
      </w:pPr>
      <w:r>
        <w:t>Доводы, изложенные в кассационной жалобе, были предметом рассмотрения в суде, получили надлежащую правовую оценку, не опровергают выводы суда и направлены на переоценку доказательств и установленных судом фактических обстоятельств дела, что в силу статьи 286 Арбитражного процессуального кодекса Российской Федерации не входит в компетенцию суда кассационной инстанции.</w:t>
      </w:r>
    </w:p>
    <w:p w:rsidR="00614FB2" w:rsidRDefault="00614FB2" w:rsidP="00614FB2">
      <w:pPr>
        <w:pStyle w:val="a3"/>
      </w:pPr>
      <w:r>
        <w:t>Арбитражный суд Чувашской Республики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принятого судебного акта в силу части 4 статьи 288 Арбитражного процессуального кодекса Российской Федерации.</w:t>
      </w:r>
    </w:p>
    <w:p w:rsidR="00614FB2" w:rsidRDefault="00614FB2" w:rsidP="00614FB2">
      <w:pPr>
        <w:pStyle w:val="a3"/>
      </w:pPr>
      <w:r>
        <w:t>Кассационная жалоба администрации не подлежит удовлетворению.</w:t>
      </w:r>
    </w:p>
    <w:p w:rsidR="00614FB2" w:rsidRDefault="00614FB2" w:rsidP="00614FB2">
      <w:pPr>
        <w:pStyle w:val="a3"/>
      </w:pPr>
      <w:r>
        <w:t>Вопрос о взыскании государственной пошлины за рассмотрение кассационной жалобы не рассматривался, так как на основании пункта 1 статьи 333.37 Налогового кодекса Российской Федерации администрация освобождена от уплаты государственной пошлины.</w:t>
      </w:r>
    </w:p>
    <w:p w:rsidR="00614FB2" w:rsidRDefault="00614FB2" w:rsidP="00614FB2">
      <w:pPr>
        <w:pStyle w:val="a3"/>
      </w:pPr>
      <w:r>
        <w:t>Руководствуясь пунктом 1 части 1 статьи 287 и статьей 289 Арбитражного процессуального кодекса Российской Федерации, Федеральный арбитражный суд Волго-Вятского округа</w:t>
      </w:r>
    </w:p>
    <w:p w:rsidR="00614FB2" w:rsidRDefault="00614FB2" w:rsidP="00614FB2">
      <w:pPr>
        <w:pStyle w:val="a3"/>
      </w:pPr>
      <w:r>
        <w:t> </w:t>
      </w:r>
    </w:p>
    <w:p w:rsidR="00614FB2" w:rsidRDefault="00614FB2" w:rsidP="00614FB2">
      <w:pPr>
        <w:pStyle w:val="a3"/>
        <w:jc w:val="center"/>
      </w:pPr>
      <w:r>
        <w:lastRenderedPageBreak/>
        <w:t>П О С Т А Н О В И Л:</w:t>
      </w:r>
    </w:p>
    <w:p w:rsidR="00614FB2" w:rsidRDefault="00614FB2" w:rsidP="00614FB2">
      <w:pPr>
        <w:pStyle w:val="a3"/>
      </w:pPr>
      <w:r>
        <w:t> </w:t>
      </w:r>
    </w:p>
    <w:p w:rsidR="00614FB2" w:rsidRDefault="00614FB2" w:rsidP="00614FB2">
      <w:pPr>
        <w:pStyle w:val="a3"/>
      </w:pPr>
      <w:r>
        <w:t>решение Арбитражного суда Чувашской Республики от 15.08.</w:t>
      </w:r>
      <w:r>
        <w:rPr>
          <w:rStyle w:val="g-highlight"/>
        </w:rPr>
        <w:t>2012</w:t>
      </w:r>
      <w:r>
        <w:t xml:space="preserve"> и постановление Первого арбитражного апелляционного суда от 14.11.</w:t>
      </w:r>
      <w:r>
        <w:rPr>
          <w:rStyle w:val="g-highlight"/>
        </w:rPr>
        <w:t>2012</w:t>
      </w:r>
      <w:r>
        <w:t xml:space="preserve"> по делу N А79-</w:t>
      </w:r>
      <w:r>
        <w:rPr>
          <w:rStyle w:val="g-highlight"/>
        </w:rPr>
        <w:t>8350</w:t>
      </w:r>
      <w:r>
        <w:t>/</w:t>
      </w:r>
      <w:r>
        <w:rPr>
          <w:rStyle w:val="g-highlight"/>
        </w:rPr>
        <w:t>2012</w:t>
      </w:r>
      <w:r>
        <w:t xml:space="preserve"> оставить без изменения, кассационную жалобу Администрации г.Чебоксары - без удовлетворения.</w:t>
      </w:r>
    </w:p>
    <w:p w:rsidR="00614FB2" w:rsidRDefault="00614FB2" w:rsidP="00614FB2">
      <w:pPr>
        <w:pStyle w:val="a3"/>
      </w:pPr>
      <w:r>
        <w:t>Постановление арбитражного суда кассационной инстанции вступает в законную силу со дня его принятия.</w:t>
      </w:r>
    </w:p>
    <w:p w:rsidR="00614FB2" w:rsidRDefault="00614FB2" w:rsidP="00614FB2">
      <w:pPr>
        <w:pStyle w:val="a3"/>
      </w:pPr>
      <w:r>
        <w:t> </w:t>
      </w:r>
    </w:p>
    <w:p w:rsidR="00614FB2" w:rsidRDefault="00614FB2" w:rsidP="00614FB2">
      <w:pPr>
        <w:pStyle w:val="a3"/>
      </w:pPr>
      <w:r>
        <w:t> </w:t>
      </w:r>
    </w:p>
    <w:p w:rsidR="00614FB2" w:rsidRDefault="00614FB2" w:rsidP="00614FB2">
      <w:pPr>
        <w:pStyle w:val="a3"/>
      </w:pPr>
      <w:r>
        <w:t>Председательствующий                                                                Н.Ш.Радченкова</w:t>
      </w:r>
    </w:p>
    <w:p w:rsidR="00614FB2" w:rsidRDefault="00614FB2" w:rsidP="00614FB2">
      <w:pPr>
        <w:pStyle w:val="a3"/>
      </w:pPr>
      <w:r>
        <w:t> </w:t>
      </w:r>
    </w:p>
    <w:p w:rsidR="00614FB2" w:rsidRDefault="00614FB2" w:rsidP="00614FB2">
      <w:pPr>
        <w:pStyle w:val="a3"/>
      </w:pPr>
      <w:r>
        <w:t>Судьи                                                                                                 Н.Ю.Башева</w:t>
      </w:r>
    </w:p>
    <w:p w:rsidR="00614FB2" w:rsidRDefault="00614FB2" w:rsidP="00614FB2">
      <w:pPr>
        <w:pStyle w:val="a3"/>
      </w:pPr>
      <w:r>
        <w:t xml:space="preserve">                                                                                                             </w:t>
      </w:r>
    </w:p>
    <w:p w:rsidR="00614FB2" w:rsidRDefault="00614FB2" w:rsidP="00614FB2">
      <w:pPr>
        <w:pStyle w:val="a3"/>
      </w:pPr>
      <w:r>
        <w:t xml:space="preserve">А.И.Чиграков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86"/>
    <w:rsid w:val="00614FB2"/>
    <w:rsid w:val="00D945AC"/>
    <w:rsid w:val="00EA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61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61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2013-03-29T12:48:00Z</dcterms:created>
  <dcterms:modified xsi:type="dcterms:W3CDTF">2013-03-29T12:48:00Z</dcterms:modified>
</cp:coreProperties>
</file>