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C9" w:rsidRDefault="006019C9" w:rsidP="006019C9">
      <w:pPr>
        <w:pStyle w:val="a3"/>
      </w:pPr>
      <w:r>
        <w:t xml:space="preserve">г. Владимир                                               </w:t>
      </w:r>
    </w:p>
    <w:p w:rsidR="006019C9" w:rsidRDefault="006019C9" w:rsidP="006019C9">
      <w:pPr>
        <w:pStyle w:val="a3"/>
      </w:pPr>
      <w:r>
        <w:t xml:space="preserve">                                   </w:t>
      </w:r>
    </w:p>
    <w:p w:rsidR="006019C9" w:rsidRDefault="006019C9" w:rsidP="006019C9">
      <w:pPr>
        <w:pStyle w:val="a3"/>
      </w:pPr>
      <w:r>
        <w:t xml:space="preserve">26 сентября </w:t>
      </w:r>
      <w:r>
        <w:rPr>
          <w:rStyle w:val="g-highlight"/>
        </w:rPr>
        <w:t>2012</w:t>
      </w:r>
      <w:r>
        <w:t xml:space="preserve"> года                                                Дело № </w:t>
      </w:r>
      <w:r>
        <w:rPr>
          <w:rStyle w:val="g-highlight"/>
        </w:rPr>
        <w:t>А79</w:t>
      </w:r>
      <w:r>
        <w:t>-</w:t>
      </w:r>
      <w:r>
        <w:rPr>
          <w:rStyle w:val="g-highlight"/>
        </w:rPr>
        <w:t>5831</w:t>
      </w:r>
      <w:r>
        <w:t>/</w:t>
      </w:r>
      <w:r>
        <w:rPr>
          <w:rStyle w:val="g-highlight"/>
        </w:rPr>
        <w:t>2012</w:t>
      </w:r>
    </w:p>
    <w:p w:rsidR="006019C9" w:rsidRDefault="006019C9" w:rsidP="006019C9">
      <w:pPr>
        <w:pStyle w:val="a3"/>
      </w:pPr>
      <w:r>
        <w:t> </w:t>
      </w:r>
    </w:p>
    <w:p w:rsidR="006019C9" w:rsidRDefault="006019C9" w:rsidP="006019C9">
      <w:pPr>
        <w:pStyle w:val="a3"/>
      </w:pPr>
      <w:r>
        <w:t>Первый арбитражный апелляционный суд в составе:</w:t>
      </w:r>
    </w:p>
    <w:p w:rsidR="006019C9" w:rsidRDefault="006019C9" w:rsidP="006019C9">
      <w:pPr>
        <w:pStyle w:val="a3"/>
      </w:pPr>
      <w:r>
        <w:t>председательствующего судьи Захаровой Т.А.,</w:t>
      </w:r>
    </w:p>
    <w:p w:rsidR="006019C9" w:rsidRDefault="006019C9" w:rsidP="006019C9">
      <w:pPr>
        <w:pStyle w:val="a3"/>
      </w:pPr>
      <w:r>
        <w:t xml:space="preserve">судей  Протасова Ю.В., Урлекова В.Н., </w:t>
      </w:r>
    </w:p>
    <w:p w:rsidR="006019C9" w:rsidRDefault="006019C9" w:rsidP="006019C9">
      <w:pPr>
        <w:pStyle w:val="a3"/>
      </w:pPr>
      <w:r>
        <w:t>при ведении протокола судебного заседания секретарем судебного заседания  Ивановой Ю.И.,</w:t>
      </w:r>
    </w:p>
    <w:p w:rsidR="006019C9" w:rsidRDefault="006019C9" w:rsidP="006019C9">
      <w:pPr>
        <w:pStyle w:val="a3"/>
      </w:pPr>
      <w:r>
        <w:t>рассмотрел в открытом судебном заседании апелляционную жалобу общественной организации «Общество охотников и рыболовов» Козловского района Чувашской Республики (Чувашская Республика, г.Козловка, ИНН 2107903432 ОГРН 1092100000068)</w:t>
      </w:r>
    </w:p>
    <w:p w:rsidR="006019C9" w:rsidRDefault="006019C9" w:rsidP="006019C9">
      <w:pPr>
        <w:pStyle w:val="a3"/>
      </w:pPr>
      <w:r>
        <w:t>на решение Арбитражного суда Чувашской Республики-Чувашии от 22.06.</w:t>
      </w:r>
      <w:r>
        <w:rPr>
          <w:rStyle w:val="g-highlight"/>
        </w:rPr>
        <w:t>2012</w:t>
      </w:r>
      <w:r>
        <w:t xml:space="preserve"> </w:t>
      </w:r>
    </w:p>
    <w:p w:rsidR="006019C9" w:rsidRDefault="006019C9" w:rsidP="006019C9">
      <w:pPr>
        <w:pStyle w:val="a3"/>
      </w:pPr>
      <w:r>
        <w:t xml:space="preserve">по делу № </w:t>
      </w:r>
      <w:r>
        <w:rPr>
          <w:rStyle w:val="g-highlight"/>
        </w:rPr>
        <w:t>А79</w:t>
      </w:r>
      <w:r>
        <w:t>-</w:t>
      </w:r>
      <w:r>
        <w:rPr>
          <w:rStyle w:val="g-highlight"/>
        </w:rPr>
        <w:t>5831</w:t>
      </w:r>
      <w:r>
        <w:t>/</w:t>
      </w:r>
      <w:r>
        <w:rPr>
          <w:rStyle w:val="g-highlight"/>
        </w:rPr>
        <w:t>2012</w:t>
      </w:r>
      <w:r>
        <w:t xml:space="preserve">, </w:t>
      </w:r>
    </w:p>
    <w:p w:rsidR="006019C9" w:rsidRDefault="006019C9" w:rsidP="006019C9">
      <w:pPr>
        <w:pStyle w:val="a3"/>
      </w:pPr>
      <w:r>
        <w:t xml:space="preserve">принятое судьей Павловой О.Л. </w:t>
      </w:r>
    </w:p>
    <w:p w:rsidR="006019C9" w:rsidRDefault="006019C9" w:rsidP="006019C9">
      <w:pPr>
        <w:pStyle w:val="a3"/>
      </w:pPr>
      <w:r>
        <w:t>по заявлении общественной организации «Общество охотников и рыболовов» Козловского района Чувашской Республики о признании незаконными решения Управления Федеральной антимонопольной службы по Чувашской Республике-Чувашии от 26.09.2011 по делу № 117-АМЗ-2011 и предписания от 20.09.2011,</w:t>
      </w:r>
    </w:p>
    <w:p w:rsidR="006019C9" w:rsidRDefault="006019C9" w:rsidP="006019C9">
      <w:pPr>
        <w:pStyle w:val="a3"/>
      </w:pPr>
      <w:r>
        <w:t> </w:t>
      </w:r>
    </w:p>
    <w:p w:rsidR="006019C9" w:rsidRDefault="006019C9" w:rsidP="006019C9">
      <w:pPr>
        <w:pStyle w:val="a3"/>
      </w:pPr>
      <w:r>
        <w:t>при участии в судебном заседании представителей:</w:t>
      </w:r>
    </w:p>
    <w:p w:rsidR="006019C9" w:rsidRDefault="006019C9" w:rsidP="006019C9">
      <w:pPr>
        <w:pStyle w:val="a3"/>
      </w:pPr>
      <w:r>
        <w:t>общественной организации «Общество охотников и рыболовов» Козловского района Чувашской Республики - Корнилова А.А. по доверенности 01.08.</w:t>
      </w:r>
      <w:r>
        <w:rPr>
          <w:rStyle w:val="g-highlight"/>
        </w:rPr>
        <w:t>2012</w:t>
      </w:r>
      <w:r>
        <w:t>;</w:t>
      </w:r>
    </w:p>
    <w:p w:rsidR="006019C9" w:rsidRDefault="006019C9" w:rsidP="006019C9">
      <w:pPr>
        <w:pStyle w:val="a3"/>
      </w:pPr>
      <w:r>
        <w:t>Управления Федеральной антимонопольной службы по Чувашской Республике-Чувашии – Даниловой С.Г. по доверенности от 16.08.</w:t>
      </w:r>
      <w:r>
        <w:rPr>
          <w:rStyle w:val="g-highlight"/>
        </w:rPr>
        <w:t>2012</w:t>
      </w:r>
      <w:r>
        <w:t>;</w:t>
      </w:r>
    </w:p>
    <w:p w:rsidR="006019C9" w:rsidRDefault="006019C9" w:rsidP="006019C9">
      <w:pPr>
        <w:pStyle w:val="a3"/>
      </w:pPr>
      <w:r>
        <w:t>Государственной службы Чувашской Республики по охране, контролю и регулированию использования объектов животного мира и среды их обитания – Мокеева Д.Ю. по доверенности от 23.05.</w:t>
      </w:r>
      <w:r>
        <w:rPr>
          <w:rStyle w:val="g-highlight"/>
        </w:rPr>
        <w:t>2012</w:t>
      </w:r>
      <w:r>
        <w:t>;</w:t>
      </w:r>
    </w:p>
    <w:p w:rsidR="006019C9" w:rsidRDefault="006019C9" w:rsidP="006019C9">
      <w:pPr>
        <w:pStyle w:val="a3"/>
      </w:pPr>
      <w:r>
        <w:t> </w:t>
      </w:r>
    </w:p>
    <w:p w:rsidR="006019C9" w:rsidRDefault="006019C9" w:rsidP="006019C9">
      <w:pPr>
        <w:pStyle w:val="a3"/>
      </w:pPr>
      <w:r>
        <w:t>и установил:</w:t>
      </w:r>
    </w:p>
    <w:p w:rsidR="006019C9" w:rsidRDefault="006019C9" w:rsidP="006019C9">
      <w:pPr>
        <w:pStyle w:val="a3"/>
      </w:pPr>
      <w:r>
        <w:t> </w:t>
      </w:r>
    </w:p>
    <w:p w:rsidR="006019C9" w:rsidRDefault="006019C9" w:rsidP="006019C9">
      <w:pPr>
        <w:pStyle w:val="a3"/>
      </w:pPr>
      <w:r>
        <w:lastRenderedPageBreak/>
        <w:t>общественная организация «Общество охотников и рыболовов» Козловского района Чувашской Республики (далее – Общественная организация, Общество охотников и рыболовов) обратилась в Арбитражный суд Чувашской Республики-Чувашии с заявлением о признании незаконными  решения Управления Федеральной антимонопольной службы по Чувашской Республике-Чувашии (далее - Управление, антимонопольный орган) от 26.09.2011 по делу № 117-АМЗ-2011 и предписания от 20.09.2011.</w:t>
      </w:r>
    </w:p>
    <w:p w:rsidR="006019C9" w:rsidRDefault="006019C9" w:rsidP="006019C9">
      <w:pPr>
        <w:pStyle w:val="a3"/>
      </w:pPr>
      <w:r>
        <w:t>К участию в рассмотрении дела в качестве третьих лиц, не заявляющих самостоятельных требований относительно предмета спора, привлечены Кабинет Министров Чувашской Республики, Государственная служба Чувашской Республики по охране, контролю и регулированию использования объектов животного мира и среды их обитания (далее – Госохотрыбслужба Чувашской Республики).</w:t>
      </w:r>
    </w:p>
    <w:p w:rsidR="006019C9" w:rsidRDefault="006019C9" w:rsidP="006019C9">
      <w:pPr>
        <w:pStyle w:val="a3"/>
      </w:pPr>
      <w:r>
        <w:t>Решением Арбитражного суда Чувашской Республики-Чувашии от 22.06.</w:t>
      </w:r>
      <w:r>
        <w:rPr>
          <w:rStyle w:val="g-highlight"/>
        </w:rPr>
        <w:t>2012</w:t>
      </w:r>
      <w:r>
        <w:t xml:space="preserve"> в удовлетворении заявленных требований отказано.</w:t>
      </w:r>
    </w:p>
    <w:p w:rsidR="006019C9" w:rsidRDefault="006019C9" w:rsidP="006019C9">
      <w:pPr>
        <w:pStyle w:val="a3"/>
      </w:pPr>
      <w:r>
        <w:t xml:space="preserve">Не согласившись с принятым судебным актом, Общество охотников и рыболовов обратилось в Первый арбитражный апелляционный суд с апелляционной  жалобой, в которой просит решение суда первой инстанции отменить и принять по делу новый судебный акт. </w:t>
      </w:r>
    </w:p>
    <w:p w:rsidR="006019C9" w:rsidRDefault="006019C9" w:rsidP="006019C9">
      <w:pPr>
        <w:pStyle w:val="a3"/>
      </w:pPr>
      <w:r>
        <w:t>В обоснование апелляционной жалобы Общественная организация  указывает на неполное исследование обстоятельств, имеющих значение для дела, несоответствие выводов суда, изложенных в решении, обстоятельствам дела, неправильное применение норм материального права.</w:t>
      </w:r>
    </w:p>
    <w:p w:rsidR="006019C9" w:rsidRDefault="006019C9" w:rsidP="006019C9">
      <w:pPr>
        <w:pStyle w:val="a3"/>
      </w:pPr>
      <w:r>
        <w:t>В соответствии со статьей 153.1 Арбитражного процессуального кодекса Российской Федерации судебное заседание проведено путем использования систем видеоконференц-связи при содействии Арбитражного суда Чувашской Республики-Чувашии.</w:t>
      </w:r>
    </w:p>
    <w:p w:rsidR="006019C9" w:rsidRDefault="006019C9" w:rsidP="006019C9">
      <w:pPr>
        <w:pStyle w:val="a3"/>
      </w:pPr>
      <w:r>
        <w:t xml:space="preserve">В судебном заседании представитель Общества охотников и рыболовов поддержал позицию, изложенную в апелляционной жалобе. </w:t>
      </w:r>
    </w:p>
    <w:p w:rsidR="006019C9" w:rsidRDefault="006019C9" w:rsidP="006019C9">
      <w:pPr>
        <w:pStyle w:val="a3"/>
      </w:pPr>
      <w:r>
        <w:t>Представитель Управления  и Государственной службы Чувашской Республики по охране, контролю и регулированию использования объектов животного мира и среды их обитания в судебном заседании указали на отсутствие оснований для отмены обжалуемого судебного акта.</w:t>
      </w:r>
    </w:p>
    <w:p w:rsidR="006019C9" w:rsidRDefault="006019C9" w:rsidP="006019C9">
      <w:pPr>
        <w:pStyle w:val="a3"/>
      </w:pPr>
      <w:r>
        <w:t>Кабинет Министров Чувашской Республики явку представителя в судебное заседание не обеспечил.</w:t>
      </w:r>
    </w:p>
    <w:p w:rsidR="006019C9" w:rsidRDefault="006019C9" w:rsidP="006019C9">
      <w:pPr>
        <w:pStyle w:val="a3"/>
      </w:pPr>
      <w:r>
        <w:t>В соответствии со статьями 123, 156 Арбитражного процессуального кодекса Российской Федерации дело рассмотрено в отсутствие неявившихся представителей лиц, участвующих в деле.</w:t>
      </w:r>
    </w:p>
    <w:p w:rsidR="006019C9" w:rsidRDefault="006019C9" w:rsidP="006019C9">
      <w:pPr>
        <w:pStyle w:val="a3"/>
      </w:pPr>
      <w:r>
        <w:t>Законность принятого судебного акта, правильность применения судом норм материального и процессуального права проверены Первым арбитражным апелляционным судом в порядке, установленном статьями       257-261, 266-271 Арбитражного процессуального кодекса Российской Федерации.</w:t>
      </w:r>
    </w:p>
    <w:p w:rsidR="006019C9" w:rsidRDefault="006019C9" w:rsidP="006019C9">
      <w:pPr>
        <w:pStyle w:val="a3"/>
      </w:pPr>
      <w:r>
        <w:lastRenderedPageBreak/>
        <w:t>По делу установлено, что распоряжением Кабинета Министров  Чувашской  Республики от 17.04.2009 № 109-р (в редакции распоряжения от</w:t>
      </w:r>
    </w:p>
    <w:p w:rsidR="006019C9" w:rsidRDefault="006019C9" w:rsidP="006019C9">
      <w:pPr>
        <w:pStyle w:val="a3"/>
      </w:pPr>
      <w:r>
        <w:t>01.04.2010 № 97-р) Обществу охотников и рыболовов предоставлены в пользование территории, акватории площадью 46,6 тыс.га, необходимые  для осуществления пользования объектами животного мира, в Козловском районе Чувашской Республике-Чувашии сроком на 25 лет.</w:t>
      </w:r>
    </w:p>
    <w:p w:rsidR="006019C9" w:rsidRDefault="006019C9" w:rsidP="006019C9">
      <w:pPr>
        <w:pStyle w:val="a3"/>
      </w:pPr>
      <w:r>
        <w:t>На основании указанного распоряжения Госохотрыбслужба Чувашской Республики выдала Общественной организации долгосрочную лицензию на пользование объектами животного мира, отнесенные к объектам охоты.</w:t>
      </w:r>
    </w:p>
    <w:p w:rsidR="006019C9" w:rsidRDefault="006019C9" w:rsidP="006019C9">
      <w:pPr>
        <w:pStyle w:val="a3"/>
      </w:pPr>
      <w:r>
        <w:t xml:space="preserve">20.04.2009 Госохотрыбслужба Чувашской Республики (Служба) и Общество охотников и рыболовов (Пользователь) заключили договор о предоставлении в пользование объектов животного мира на территориях, акваториях, необходимых для осуществления пользования в Чувашской Республике, площадью 51,4 тыс.га. </w:t>
      </w:r>
    </w:p>
    <w:p w:rsidR="006019C9" w:rsidRDefault="006019C9" w:rsidP="006019C9">
      <w:pPr>
        <w:pStyle w:val="a3"/>
      </w:pPr>
      <w:r>
        <w:t>На основании поступившего заявления гражданина Измайлова о нарушении Кабинетом Министров Чувашской Республики и Госохотрыбслужба Чувашской Республики законности передачи объектов животного мира, Управление в целях проверки поступившей информации возбудило дело № 117-АМЗ-2011.</w:t>
      </w:r>
    </w:p>
    <w:p w:rsidR="006019C9" w:rsidRDefault="006019C9" w:rsidP="006019C9">
      <w:pPr>
        <w:pStyle w:val="a3"/>
      </w:pPr>
      <w:r>
        <w:t>В ходе проверки Управление установило, что распоряжение Кабинета Министров Чувашской Республики от 17.04.2009 № 109-р и действия Госохотрыбслужбы Чувашской Республики, выразившиеся в предоставлении Обществу охотников и рыболовов объектов животного мира, отнесенных к объектам охоты, нарушили положения статьи 37 Федерального закона от 24.04.1995 № 52-ФЗ «О животном мире», поскольку исключили возможность подачи заявок неограниченного круга лиц, претендующих на предоставление территорий или акваторий, необходимых для осуществления пользования животным миром, их участия в конкурсе на право заключения договора о предоставлении в пользование территорий или акватории, необходимых для осуществления пользования животным миром, следовательно, устранили конкуренцию на рынке пользования животным миром.</w:t>
      </w:r>
    </w:p>
    <w:p w:rsidR="006019C9" w:rsidRDefault="006019C9" w:rsidP="006019C9">
      <w:pPr>
        <w:pStyle w:val="a3"/>
      </w:pPr>
      <w:r>
        <w:t>Данные действия Госохотрыбслужбы Чувашской Республики и распоряжение Кабинета Министров Чувашской Республики создали ОО «Общество охотников и рыболовов» преимущественные условия осуществления деятельности, что является нарушением пункта 7 части 1 статьи 15 Закона о защите конкуренции.</w:t>
      </w:r>
    </w:p>
    <w:p w:rsidR="006019C9" w:rsidRDefault="006019C9" w:rsidP="006019C9">
      <w:pPr>
        <w:pStyle w:val="a3"/>
      </w:pPr>
      <w:r>
        <w:t xml:space="preserve">26.09.2011 на основании результатов проверки Управление вынесло решение № 117-АМЗ-2011 о признании Кабинета Министров Чувашской Республики и Государственной службы Чувашской Республики по охране, контролю и регулированию использования объектов животного мира и среды их обитания нарушившими пункт 7 части 1 статьи 15 Федерального закона от 26.07.2006 № 135-Ф3 «О защите конкуренции». </w:t>
      </w:r>
    </w:p>
    <w:p w:rsidR="006019C9" w:rsidRDefault="006019C9" w:rsidP="006019C9">
      <w:pPr>
        <w:pStyle w:val="a3"/>
      </w:pPr>
      <w:r>
        <w:t>20.09.2011 Управление выдало Кабинету Министров Чувашской Республики и Госохотрыбслужбе Чувашской Республики предписания об устранении выявленного нарушения антимонопольного законодательства. Об исполнении настоящего предписания предложено проинформировать антимонопольный орган до 26.12.2011.</w:t>
      </w:r>
    </w:p>
    <w:p w:rsidR="006019C9" w:rsidRDefault="006019C9" w:rsidP="006019C9">
      <w:pPr>
        <w:pStyle w:val="a3"/>
      </w:pPr>
      <w:r>
        <w:t>Не согласившись с таким решением и предписанием Общественная организация обратилась  в арбитражный суд с заявлением о признании их незаконными.</w:t>
      </w:r>
    </w:p>
    <w:p w:rsidR="006019C9" w:rsidRDefault="006019C9" w:rsidP="006019C9">
      <w:pPr>
        <w:pStyle w:val="a3"/>
      </w:pPr>
      <w:r>
        <w:lastRenderedPageBreak/>
        <w:t>Отказывая в удовлетворении заявленных требований, суд первой инстанции руководствовался статьями 71, 198, 200, 201 Арбитражного процессуального кодекса Российской Федерации, положениями Федерального закона от 24.04.1995 № 52-ФЗ «О животном мире», Федерального закона от 26.07.2006 № 135-Ф3 «О защите конкуренции» и исходил из того, что Управление доказало законность и обоснованность оспариваемых решения и предписания.</w:t>
      </w:r>
    </w:p>
    <w:p w:rsidR="006019C9" w:rsidRDefault="006019C9" w:rsidP="006019C9">
      <w:pPr>
        <w:pStyle w:val="a3"/>
      </w:pPr>
      <w:r>
        <w:t>Проверив в пределах, установленных статьей 268 Арбитражного процессуального кодекса Российской Федерации, соответствие выводов, содержащихся в обжалуемом судебном акте, имеющимся в материалах дела доказательствам, правильность применения арбитражным судом первой инстанции норм материального права и соблюдения норм процессуального права, суд апелляционной инстанции не установил оснований для отмены или изменения судебного акта ввиду следующего.</w:t>
      </w:r>
    </w:p>
    <w:p w:rsidR="006019C9" w:rsidRDefault="006019C9" w:rsidP="006019C9">
      <w:pPr>
        <w:pStyle w:val="a3"/>
      </w:pPr>
      <w:r>
        <w:t xml:space="preserve">В соответствии со статьей 123 Конституции Российской Федерации, статьями 7, 8, 9 Арбитражного процессуального кодекса Российской Федерации, судопроизводство осуществляется на основе состязательности и равноправия сторон. </w:t>
      </w:r>
    </w:p>
    <w:p w:rsidR="006019C9" w:rsidRDefault="006019C9" w:rsidP="006019C9">
      <w:pPr>
        <w:pStyle w:val="a3"/>
      </w:pPr>
      <w:r>
        <w:t>Согласно статье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основания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6019C9" w:rsidRDefault="006019C9" w:rsidP="006019C9">
      <w:pPr>
        <w:pStyle w:val="a3"/>
      </w:pPr>
      <w:r>
        <w:t>Согласно статье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019C9" w:rsidRDefault="006019C9" w:rsidP="006019C9">
      <w:pPr>
        <w:pStyle w:val="a3"/>
      </w:pPr>
      <w:r>
        <w:t>Таким образом, для признания  ненормативного правового акта, решения, действий (бездействия) государственных органов, органов местного самоуправления, иных органов, должностных лиц незаконными суд должен установить наличие совокупности двух условий:</w:t>
      </w:r>
    </w:p>
    <w:p w:rsidR="006019C9" w:rsidRDefault="006019C9" w:rsidP="006019C9">
      <w:pPr>
        <w:pStyle w:val="a3"/>
      </w:pPr>
      <w:r>
        <w:t>- несоответствие ненормативного правового акта, решения, действия (бездействия) государственных органов, органов местного самоуправления, иных органов, должностных лиц закону или иному нормативному правовому акту;</w:t>
      </w:r>
    </w:p>
    <w:p w:rsidR="006019C9" w:rsidRDefault="006019C9" w:rsidP="006019C9">
      <w:pPr>
        <w:pStyle w:val="a3"/>
      </w:pPr>
      <w:r>
        <w:t>- нарушение ненормативным правовым актом, решением, действием (бездействием) государственных органов, органов местного самоуправления, иных органов, должностных лиц прав и законных интересов заявителя в сфере предпринимательской и иной экономической деятельности.</w:t>
      </w:r>
    </w:p>
    <w:p w:rsidR="006019C9" w:rsidRDefault="006019C9" w:rsidP="006019C9">
      <w:pPr>
        <w:pStyle w:val="a3"/>
      </w:pPr>
      <w:r>
        <w:lastRenderedPageBreak/>
        <w:t>Согласно части 4 статьи 200 Арбитражного процессуального кодекса Российской Федерации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6019C9" w:rsidRDefault="006019C9" w:rsidP="006019C9">
      <w:pPr>
        <w:pStyle w:val="a3"/>
      </w:pPr>
      <w:r>
        <w:t>Федеральный закон от 26.07.2006 № 135-ФЗ «О защите конкуренции» (далее – Закон о защите конкуренции) определяет организационные и правовые основы защиты конкуренции, в том числе предупреждения и пресечения:</w:t>
      </w:r>
    </w:p>
    <w:p w:rsidR="006019C9" w:rsidRDefault="006019C9" w:rsidP="006019C9">
      <w:pPr>
        <w:pStyle w:val="a3"/>
      </w:pPr>
      <w:r>
        <w:t>1) монополистической деятельности и недобросовестной конкуренции;</w:t>
      </w:r>
    </w:p>
    <w:p w:rsidR="006019C9" w:rsidRDefault="006019C9" w:rsidP="006019C9">
      <w:pPr>
        <w:pStyle w:val="a3"/>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6019C9" w:rsidRDefault="006019C9" w:rsidP="006019C9">
      <w:pPr>
        <w:pStyle w:val="a3"/>
      </w:pPr>
      <w:r>
        <w:t>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019C9" w:rsidRDefault="006019C9" w:rsidP="006019C9">
      <w:pPr>
        <w:pStyle w:val="a3"/>
      </w:pPr>
      <w:r>
        <w:t>Согласно статье 22  Закона о защите конкуренции антимонопольный орган выполняет следующие функции:</w:t>
      </w:r>
    </w:p>
    <w:p w:rsidR="006019C9" w:rsidRDefault="006019C9" w:rsidP="006019C9">
      <w:pPr>
        <w:pStyle w:val="a3"/>
      </w:pPr>
      <w:r>
        <w:t xml:space="preserve">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 </w:t>
      </w:r>
    </w:p>
    <w:p w:rsidR="006019C9" w:rsidRDefault="006019C9" w:rsidP="006019C9">
      <w:pPr>
        <w:pStyle w:val="a3"/>
      </w:pPr>
      <w:r>
        <w:t>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6019C9" w:rsidRDefault="006019C9" w:rsidP="006019C9">
      <w:pPr>
        <w:pStyle w:val="a3"/>
      </w:pPr>
      <w:r>
        <w:t>Согласно статьям 23, 39 Закона о защите конкуренции антимонопольный орган осуществляет следующие полномочия:</w:t>
      </w:r>
    </w:p>
    <w:p w:rsidR="006019C9" w:rsidRDefault="006019C9" w:rsidP="006019C9">
      <w:pPr>
        <w:pStyle w:val="a3"/>
      </w:pPr>
      <w:r>
        <w:t>- возбуждает и рассматривает дела о нарушениях антимонопольного законодательства;</w:t>
      </w:r>
    </w:p>
    <w:p w:rsidR="006019C9" w:rsidRDefault="006019C9" w:rsidP="006019C9">
      <w:pPr>
        <w:pStyle w:val="a3"/>
      </w:pPr>
      <w:r>
        <w:t>- выдает в случаях, указанных в настоящем Федеральном законе, хозяйствующим субъектам обязательные для исполнения предписания.</w:t>
      </w:r>
    </w:p>
    <w:p w:rsidR="006019C9" w:rsidRDefault="006019C9" w:rsidP="006019C9">
      <w:pPr>
        <w:pStyle w:val="a3"/>
      </w:pPr>
      <w:r>
        <w:lastRenderedPageBreak/>
        <w:t>Согласно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предоставление государственной или муниципальной преференции в нарушение порядка, установленного главой 5 настоящего Федерального закона (пункт 7 введен Федеральным законом от 17.07.2009 № 164-ФЗ)</w:t>
      </w:r>
    </w:p>
    <w:p w:rsidR="006019C9" w:rsidRDefault="006019C9" w:rsidP="006019C9">
      <w:pPr>
        <w:pStyle w:val="a3"/>
      </w:pPr>
      <w:r>
        <w:t>Закрепленные приведенной нормой запреты распространяются,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6019C9" w:rsidRDefault="006019C9" w:rsidP="006019C9">
      <w:pPr>
        <w:pStyle w:val="a3"/>
      </w:pPr>
      <w:r>
        <w:t>Согласно разъяснениям Пленума Высшего Арбитражного Суда Российской Федерации, изложенным в пункте 8 постановления от 30.06.2008 № 30 «О некоторых вопросах, возникающих в связи с применением арбитражными судами антимонопольного законодательства», при рассмотрении дел, связанных с нарушением части 1 статьи 15 Закона о защите конкуренции, антимонопольный орган должен доказать, что оспариваемые акты органов власти, действия (бездействие) приводят или могут привести к недопущению, ограничению, устранению конкуренции.</w:t>
      </w:r>
    </w:p>
    <w:p w:rsidR="006019C9" w:rsidRDefault="006019C9" w:rsidP="006019C9">
      <w:pPr>
        <w:pStyle w:val="a3"/>
      </w:pPr>
      <w:r>
        <w:t>В соответствии с пунктом 20 статьи 4 Закона о защите конкуренции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6019C9" w:rsidRDefault="006019C9" w:rsidP="006019C9">
      <w:pPr>
        <w:pStyle w:val="a3"/>
      </w:pPr>
      <w:r>
        <w:t>В соответствии с пунктом 1.1 Положения о Государственной службе Чувашской Республики по охране, контролю и регулированию использования объектов животного мира и среды их обитания, утвержденного постановлением Кабинета Министров Чувашской Республики от 09.10.2008 № 303, Служба является органом исполнительной власти Чувашской Республики, осуществляющим переданные полномочия Российской Федерации в области охраны и использования объектов животного мира, а также водных биологических ресурсов.</w:t>
      </w:r>
    </w:p>
    <w:p w:rsidR="006019C9" w:rsidRDefault="006019C9" w:rsidP="006019C9">
      <w:pPr>
        <w:pStyle w:val="a3"/>
      </w:pPr>
      <w:r>
        <w:t>Госохотрыбслужба является специально уполномоченным государственным органом Чувашской Республики по охране, контролю и регулированию использования объектов животного мира и среды их обитания.</w:t>
      </w:r>
    </w:p>
    <w:p w:rsidR="006019C9" w:rsidRDefault="006019C9" w:rsidP="006019C9">
      <w:pPr>
        <w:pStyle w:val="a3"/>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6019C9" w:rsidRDefault="006019C9" w:rsidP="006019C9">
      <w:pPr>
        <w:pStyle w:val="a3"/>
      </w:pPr>
      <w:r>
        <w:lastRenderedPageBreak/>
        <w:t>В соответствии со статьей 37 Федерального закона от 24.04.1995 № 52-ФЗ «О животном мире» (далее – Закон о животном мире), действовавшей до 01.04.2010, для получения долгосрочной лицензии на пользование животным миром заинтересованное юридическое лицо или индивидуальный предприниматель подает заявку, в которой указываются: сведения о заявителе; вид пользования животным миром; перечень объектов животного мира; границы и площадь территорий, необходимых для осуществления пользования заявленными для использования объектами животного мира; предполагаемый срок пользования животным миром.</w:t>
      </w:r>
    </w:p>
    <w:p w:rsidR="006019C9" w:rsidRDefault="006019C9" w:rsidP="006019C9">
      <w:pPr>
        <w:pStyle w:val="a3"/>
      </w:pPr>
      <w:r>
        <w:t>Заявки на получение объектов животного мира в пользование на территории Российской Федерации подаются в высший исполнительный орган государственной власти субъекта Российской Федерации.</w:t>
      </w:r>
    </w:p>
    <w:p w:rsidR="006019C9" w:rsidRDefault="006019C9" w:rsidP="006019C9">
      <w:pPr>
        <w:pStyle w:val="a3"/>
      </w:pPr>
      <w:r>
        <w:t>Высший исполнительный орган государственной власти субъекта Российской Федерации на основании заключения соответствующего специально уполномоченного государственного органа субъекта Российской Федерации по охране, контролю и регулированию использования объектов животного мира и среды их обитания принимает решение о предоставлении заявленной территории или акватории, необходимых для осуществления пользования животным миром, согласовав с собственниками земель, землевладельцами, с уполномоченным Правительством Российской Федерации федеральным органом исполнительной власти условия предоставления этой территории или акватории за плату или бесплатно в соответствии с законодательством Российской Федерации и законодательством субъекта Российской Федерации.</w:t>
      </w:r>
    </w:p>
    <w:p w:rsidR="006019C9" w:rsidRDefault="006019C9" w:rsidP="006019C9">
      <w:pPr>
        <w:pStyle w:val="a3"/>
      </w:pPr>
      <w:r>
        <w:t>Результаты согласования вносятся в долгосрочную лицензию на пользование животным миром.</w:t>
      </w:r>
    </w:p>
    <w:p w:rsidR="006019C9" w:rsidRDefault="006019C9" w:rsidP="006019C9">
      <w:pPr>
        <w:pStyle w:val="a3"/>
      </w:pPr>
      <w:r>
        <w:t>На основании согласования специально уполномоченный государственный орган субъекта Российской Федерации по охране, контролю и регулированию использования объектов животного мира и среды их обитания и пользователь животным миром заключают договор о предоставлении в пользование территории или акватории, необходимых для осуществления пользования животным миром, в соответствии с гражданским, земельным, водным и лесным законодательством.</w:t>
      </w:r>
    </w:p>
    <w:p w:rsidR="006019C9" w:rsidRDefault="006019C9" w:rsidP="006019C9">
      <w:pPr>
        <w:pStyle w:val="a3"/>
      </w:pPr>
      <w:r>
        <w:t>При наличии нескольких равных по приоритету претендентов на одну и ту же территорию или акваторию животный мир предоставляется в пользование на основании конкурса с соблюдением антимонопольных требований.</w:t>
      </w:r>
    </w:p>
    <w:p w:rsidR="006019C9" w:rsidRDefault="006019C9" w:rsidP="006019C9">
      <w:pPr>
        <w:pStyle w:val="a3"/>
      </w:pPr>
      <w:r>
        <w:t>Предоставление в пользование животного мира и территорий или акваторий, необходимых для осуществления пользования животным миром, должно проходить гласно с учетом интересов местного населения.</w:t>
      </w:r>
    </w:p>
    <w:p w:rsidR="006019C9" w:rsidRDefault="006019C9" w:rsidP="006019C9">
      <w:pPr>
        <w:pStyle w:val="a3"/>
      </w:pPr>
      <w:r>
        <w:t>Предоставление территорий (акваторий) для пользования объектами животного мира на территории Чувашской Республики-Чувашии относится к полномочиям высшего органа исполнительной власти субъекта Российской Федерации, в рассматриваемом случае это Кабинет Министров Чувашской Республики и в его обязанность входит информирование лиц, потенциально заинтересованных в получении объектов животного мира в пользование.</w:t>
      </w:r>
    </w:p>
    <w:p w:rsidR="006019C9" w:rsidRDefault="006019C9" w:rsidP="006019C9">
      <w:pPr>
        <w:pStyle w:val="a3"/>
      </w:pPr>
      <w:r>
        <w:t xml:space="preserve">В соответствии с пунктами 2, 9 Указа Президента Чувашской Республики от 21.11.2001 № 110 «О порядке опубликования и вступления в силу актов Президента Чувашской Республики, Кабинета Министров Чувашской Республики, нормативно-правовых актов </w:t>
      </w:r>
      <w:r>
        <w:lastRenderedPageBreak/>
        <w:t>органов исполнительной власти Чувашской Республики» газета «Вести Чувашии» является официальным печатным изданием для опубликования актов Президента Чувашской Республики, Кабинета Министров Чувашской Республики, нормативно-правовых актов органов исполнительной власти Чувашской Республики.</w:t>
      </w:r>
    </w:p>
    <w:p w:rsidR="006019C9" w:rsidRDefault="006019C9" w:rsidP="006019C9">
      <w:pPr>
        <w:pStyle w:val="a3"/>
      </w:pPr>
      <w:r>
        <w:t>Как установил суд первой инстанции, Кабинет Министров Чувашской Республики и Госохотрыбслужба Чувашской Республики не размещали в  средствах массовой информации сообщение о возможном предоставлении в пользование упомянутых охотничьих угодий, площадью 46,6 тыс.га., сроком на 25 лет, в пределах Чувашской Республики.</w:t>
      </w:r>
    </w:p>
    <w:p w:rsidR="006019C9" w:rsidRDefault="006019C9" w:rsidP="006019C9">
      <w:pPr>
        <w:pStyle w:val="a3"/>
      </w:pPr>
      <w:r>
        <w:t>Общество охотников и рыболовов опубликовало 26.12.2008 в Козловской районной газете «Знамя» информацию о проведении опроса общественного мнения по вопросу закрепления охотничьих угодий в пределах административных границ за Козловской общественной организацией.</w:t>
      </w:r>
    </w:p>
    <w:p w:rsidR="006019C9" w:rsidRDefault="006019C9" w:rsidP="006019C9">
      <w:pPr>
        <w:pStyle w:val="a3"/>
      </w:pPr>
      <w:r>
        <w:t>Однако данное обстоятельство не свидетельствует о соблюдении уполномоченными органами положений действующего законодательства, поскольку обязанность по соблюдение принципа гласности предоставления в пользование объектов животного мира возложена на высший исполнительный орган субъекта Российской Федерации, которым в данном случае на Кабинет Министров Чувашской Республики.</w:t>
      </w:r>
    </w:p>
    <w:p w:rsidR="006019C9" w:rsidRDefault="006019C9" w:rsidP="006019C9">
      <w:pPr>
        <w:pStyle w:val="a3"/>
      </w:pPr>
      <w:r>
        <w:t xml:space="preserve">В результате 17.04.2009 Кабинет Министров Чувашской Республики издал распоряжение № 109-р, на основании которого 20.04.2009 Госохотрыбслужба Чувашской Республики (Служба) и Общество охотников и рыболовов (Пользователь) заключили договор о предоставлении в пользование объектов животного мира на территориях, акваториях, необходимых для осуществления пользования в Чувашской Республике, площадью 51,4 тыс.га. </w:t>
      </w:r>
    </w:p>
    <w:p w:rsidR="006019C9" w:rsidRDefault="006019C9" w:rsidP="006019C9">
      <w:pPr>
        <w:pStyle w:val="a3"/>
      </w:pPr>
      <w:r>
        <w:t xml:space="preserve">Таким образом, Кабинет Министров Чувашской Республики и Госохотрыбслужба Чувашской Республики в результате несоблюдения в полном объеме принципа гласности предоставления объектов животного мира приняли решение и фактически предоставили Общественной организации государственную преференцию, поскольку Общество охотников и рыболовов преимущественно получило объекты животного мира в пользование, а иные юридические лица и индивидуальные предприниматели были лишены возможности претендовать на получение в пользование объектов животного мира на тех же территориях. </w:t>
      </w:r>
    </w:p>
    <w:p w:rsidR="006019C9" w:rsidRDefault="006019C9" w:rsidP="006019C9">
      <w:pPr>
        <w:pStyle w:val="a3"/>
      </w:pPr>
      <w:r>
        <w:t>При таких обстоятельствах Управление обоснованно квалифицировало действия Кабинета Министров Чувашской Республики и Госохотрыбслужбы Чувашской Республики по части 1 статьи 15 Закона о защите конкуренции как ограничение конкуренции на рынке пользования объектами животного мира.</w:t>
      </w:r>
    </w:p>
    <w:p w:rsidR="006019C9" w:rsidRDefault="006019C9" w:rsidP="006019C9">
      <w:pPr>
        <w:pStyle w:val="a3"/>
      </w:pPr>
      <w:r>
        <w:t>Оценив по правилам статьи 71 Арбитражного процессуального кодекса Российской Федерации представленные в материалы дела доказательства в их взаимосвязи и совокупности, суд первой инстанции пришел к обоснованному выводу о том, что Управление доказало наличие в действиях Кабинета Министров Чувашской Республики и Госохотрыбслужбы Чувашской Республики, предусмотренного пунктом 7 части 1 статьи 15 Закона о защите конкуренции, и обоснованно признало государственные органы нарушившими антимонопольное законодательство.</w:t>
      </w:r>
    </w:p>
    <w:p w:rsidR="006019C9" w:rsidRDefault="006019C9" w:rsidP="006019C9">
      <w:pPr>
        <w:pStyle w:val="a3"/>
      </w:pPr>
      <w:r>
        <w:lastRenderedPageBreak/>
        <w:t>В связи с изложенным у антимонопольного органа имелись основания для выдачи Кабинету Министров Чувашской Республики и Госохотрыбслужбе Чувашской Республики предписания о прекращении нарушения антимонопольного законодательства.</w:t>
      </w:r>
    </w:p>
    <w:p w:rsidR="006019C9" w:rsidRDefault="006019C9" w:rsidP="006019C9">
      <w:pPr>
        <w:pStyle w:val="a3"/>
      </w:pPr>
      <w:r>
        <w:t>Принимая во внимание все вышеизложенное в совокупности, арбитражный апелляционный суд приходит к итоговому заключению о том, что оспариваемые решение и предписание Управления приняты уполномоченным органом, соответствуют Закону о защите конкуренции и не нарушают права и законные интересы Обществу охотников и рыболовов в сфере экономической деятельности, что в силу части 3 статьи 201 Арбитражного процессуального кодекса Российской Федерации влечет отказ в удовлетворении требований.</w:t>
      </w:r>
    </w:p>
    <w:p w:rsidR="006019C9" w:rsidRDefault="006019C9" w:rsidP="006019C9">
      <w:pPr>
        <w:pStyle w:val="a3"/>
      </w:pPr>
      <w:r>
        <w:t>Доводы Общественной организации рассмотрены,  исследованы и оценены Арбитражным судом Чувашской Республики-Чувашии и обоснованно признаны несостоятельными.</w:t>
      </w:r>
    </w:p>
    <w:p w:rsidR="006019C9" w:rsidRDefault="006019C9" w:rsidP="006019C9">
      <w:pPr>
        <w:pStyle w:val="a3"/>
      </w:pPr>
      <w:r>
        <w:t>Отдельно суд рассмотрел доводы Общества охотников и рыболовов о нарушении Управлением процедуры рассмотрения дела о нарушении антимонопольного законодательства, выразившемся в непривлечении Общественной организации к участию в рассмотрении дела и обоснованно признал их несостоятельными.</w:t>
      </w:r>
    </w:p>
    <w:p w:rsidR="006019C9" w:rsidRDefault="006019C9" w:rsidP="006019C9">
      <w:pPr>
        <w:pStyle w:val="a3"/>
      </w:pPr>
      <w:r>
        <w:t>Статьей 42 Закона о защите конкуренции определен круг лиц, участвующих в деле о нарушении антимонопольного законодательства, согласно которой таковыми являются: заявитель - лицо, подавшее заявление, государственный орган, орган местного самоуправления, направившие материалы;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6019C9" w:rsidRDefault="006019C9" w:rsidP="006019C9">
      <w:pPr>
        <w:pStyle w:val="a3"/>
      </w:pPr>
      <w:r>
        <w:t>При этом цель совместного участия нескольких лиц - облегчить рассмотрение антимонопольным органом дел о нарушении антимонопольного законодательства, соображения процессуальной экономии, более быстрой и эффективной защиты нарушенных прав.</w:t>
      </w:r>
    </w:p>
    <w:p w:rsidR="006019C9" w:rsidRDefault="006019C9" w:rsidP="006019C9">
      <w:pPr>
        <w:pStyle w:val="a3"/>
      </w:pPr>
      <w:r>
        <w:t>Вместе с тем обязательность привлечения антимонопольным органом заинтересованных лиц к рассмотрению дела о нарушении антимонопольного законодательства Законом о защите конкуренции не предусмотрена.</w:t>
      </w:r>
    </w:p>
    <w:p w:rsidR="006019C9" w:rsidRDefault="006019C9" w:rsidP="006019C9">
      <w:pPr>
        <w:pStyle w:val="a3"/>
      </w:pPr>
      <w:r>
        <w:t>В соответствии со статьей 41 Закона о защите конкуренции по окончании рассмотрения дела о нарушении антимонопольного законодательства комиссия принимает решение, а на его основании предписание. Указанные акты в силу статьи 52 Закона о защите конкуренции могут быть обжалованы в том числе в арбитражный суд.</w:t>
      </w:r>
    </w:p>
    <w:p w:rsidR="006019C9" w:rsidRDefault="006019C9" w:rsidP="006019C9">
      <w:pPr>
        <w:pStyle w:val="a3"/>
      </w:pPr>
      <w:r>
        <w:t>Вышеприведенная позиция поддерживается в пункте 22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w:t>
      </w:r>
    </w:p>
    <w:p w:rsidR="006019C9" w:rsidRDefault="006019C9" w:rsidP="006019C9">
      <w:pPr>
        <w:pStyle w:val="a3"/>
      </w:pPr>
      <w:r>
        <w:t xml:space="preserve">При таких обстоятельствах, лица, чьи права и законные интересы могут быть затронуты решением антимонопольного органа, имеют право обжаловать такое решение в судебном порядке. </w:t>
      </w:r>
    </w:p>
    <w:p w:rsidR="006019C9" w:rsidRDefault="006019C9" w:rsidP="006019C9">
      <w:pPr>
        <w:pStyle w:val="a3"/>
      </w:pPr>
      <w:r>
        <w:lastRenderedPageBreak/>
        <w:t>В рассматриваемом случае Общество охотников и рыболовов реализовало свое право путем подачи настоящего заявления в арбитражный суд.</w:t>
      </w:r>
    </w:p>
    <w:p w:rsidR="006019C9" w:rsidRDefault="006019C9" w:rsidP="006019C9">
      <w:pPr>
        <w:pStyle w:val="a3"/>
      </w:pPr>
      <w:r>
        <w:t>Арбитражный суд Чувашской Республики-Чувашии законно и обоснованно отказал Общественной организации в удовлетворении заявленных требований.</w:t>
      </w:r>
    </w:p>
    <w:p w:rsidR="006019C9" w:rsidRDefault="006019C9" w:rsidP="006019C9">
      <w:pPr>
        <w:pStyle w:val="a3"/>
      </w:pPr>
      <w:r>
        <w:t>По результатам рассмотрения апелляционной жалобы Первый арбитражный апелляционный суд приходит к заключению о том, что решение Арбитражного суда Чувашской Республики-Чувашии от 22.06.</w:t>
      </w:r>
      <w:r>
        <w:rPr>
          <w:rStyle w:val="g-highlight"/>
        </w:rPr>
        <w:t>2012</w:t>
      </w:r>
      <w:r>
        <w:t xml:space="preserve"> по делу № </w:t>
      </w:r>
      <w:r>
        <w:rPr>
          <w:rStyle w:val="g-highlight"/>
        </w:rPr>
        <w:t>А79</w:t>
      </w:r>
      <w:r>
        <w:t>-</w:t>
      </w:r>
      <w:r>
        <w:rPr>
          <w:rStyle w:val="g-highlight"/>
        </w:rPr>
        <w:t>5831</w:t>
      </w:r>
      <w:r>
        <w:t>/</w:t>
      </w:r>
      <w:r>
        <w:rPr>
          <w:rStyle w:val="g-highlight"/>
        </w:rPr>
        <w:t>2012</w:t>
      </w:r>
      <w:r>
        <w:t xml:space="preserve"> основано на полном и всестороннем исследовании имеющихся в деле доказательств, принято с соблюдением норм материального и процессуального права, в связи с чем на основании пункта 1 части 1 статьи 269 Арбитражного процессуального кодекса Российской Федерации подлежит оставлению без изменения.</w:t>
      </w:r>
    </w:p>
    <w:p w:rsidR="006019C9" w:rsidRDefault="006019C9" w:rsidP="006019C9">
      <w:pPr>
        <w:pStyle w:val="a3"/>
      </w:pPr>
      <w:r>
        <w:t>Предусмотренные статьей 270 Арбитражного процессуального кодекса Российской Федерации основания к отмене судебного акта отсутствуют.</w:t>
      </w:r>
    </w:p>
    <w:p w:rsidR="006019C9" w:rsidRDefault="006019C9" w:rsidP="006019C9">
      <w:pPr>
        <w:pStyle w:val="a3"/>
      </w:pPr>
      <w:r>
        <w:t>При этом судом не допущено 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w:t>
      </w:r>
    </w:p>
    <w:p w:rsidR="006019C9" w:rsidRDefault="006019C9" w:rsidP="006019C9">
      <w:pPr>
        <w:pStyle w:val="a3"/>
      </w:pPr>
      <w:r>
        <w:t>Апелляционная жалоба Общественной организации признается не подлежащей удовлетворению как основанная на неверном толковании норм действующего законодательства.</w:t>
      </w:r>
    </w:p>
    <w:p w:rsidR="006019C9" w:rsidRDefault="006019C9" w:rsidP="006019C9">
      <w:pPr>
        <w:pStyle w:val="a3"/>
      </w:pPr>
      <w:r>
        <w:t>Доводам заявителя апелляционной жалобы судом первой инстанции дана надлежащая оценка, и они признаны несостоятельными и противоречащими материалам дела. Оснований для признания их обоснованными не усматривает и суд апелляционной инстанции.</w:t>
      </w:r>
    </w:p>
    <w:p w:rsidR="006019C9" w:rsidRDefault="006019C9" w:rsidP="006019C9">
      <w:pPr>
        <w:pStyle w:val="a3"/>
      </w:pPr>
      <w:r>
        <w:t xml:space="preserve">В порядке статьи 110 Арбитражного процессуального кодекса Российской Федерации государственная пошлина за рассмотрение апелляционной жалобы относится на заявителя. </w:t>
      </w:r>
    </w:p>
    <w:p w:rsidR="006019C9" w:rsidRDefault="006019C9" w:rsidP="006019C9">
      <w:pPr>
        <w:pStyle w:val="a3"/>
      </w:pPr>
      <w:r>
        <w:t>Руководствуясь статьями 266 - 271 Арбитражного процессуального кодекса Российской Федерации, Первый арбитражный апелляционный суд</w:t>
      </w:r>
    </w:p>
    <w:p w:rsidR="006019C9" w:rsidRDefault="006019C9" w:rsidP="006019C9">
      <w:pPr>
        <w:pStyle w:val="a3"/>
      </w:pPr>
      <w:r>
        <w:t> </w:t>
      </w:r>
    </w:p>
    <w:p w:rsidR="006019C9" w:rsidRDefault="006019C9" w:rsidP="006019C9">
      <w:pPr>
        <w:pStyle w:val="a3"/>
        <w:jc w:val="center"/>
      </w:pPr>
      <w:r>
        <w:t>П О С Т А Н О В И Л :</w:t>
      </w:r>
    </w:p>
    <w:p w:rsidR="006019C9" w:rsidRDefault="006019C9" w:rsidP="006019C9">
      <w:pPr>
        <w:pStyle w:val="a3"/>
      </w:pPr>
      <w:r>
        <w:t> </w:t>
      </w:r>
    </w:p>
    <w:p w:rsidR="006019C9" w:rsidRDefault="006019C9" w:rsidP="006019C9">
      <w:pPr>
        <w:pStyle w:val="a3"/>
      </w:pPr>
      <w:r>
        <w:t>решение Арбитражного суда Чувашской Республики-Чувашии от 22.06.</w:t>
      </w:r>
      <w:r>
        <w:rPr>
          <w:rStyle w:val="g-highlight"/>
        </w:rPr>
        <w:t>2012</w:t>
      </w:r>
      <w:r>
        <w:t xml:space="preserve"> по делу № </w:t>
      </w:r>
      <w:r>
        <w:rPr>
          <w:rStyle w:val="g-highlight"/>
        </w:rPr>
        <w:t>А79</w:t>
      </w:r>
      <w:r>
        <w:t>-</w:t>
      </w:r>
      <w:r>
        <w:rPr>
          <w:rStyle w:val="g-highlight"/>
        </w:rPr>
        <w:t>5831</w:t>
      </w:r>
      <w:r>
        <w:t>/</w:t>
      </w:r>
      <w:r>
        <w:rPr>
          <w:rStyle w:val="g-highlight"/>
        </w:rPr>
        <w:t>2012</w:t>
      </w:r>
      <w:r>
        <w:t xml:space="preserve"> оставить без изменения, апелляционную жалобу общественной организации «Общество охотников и рыболовов» Козловского района Чувашской Республики - без удовлетворения.</w:t>
      </w:r>
    </w:p>
    <w:p w:rsidR="006019C9" w:rsidRDefault="006019C9" w:rsidP="006019C9">
      <w:pPr>
        <w:pStyle w:val="a3"/>
      </w:pPr>
      <w:r>
        <w:t>Постановление вступает в законную силу со дня его принятия.</w:t>
      </w:r>
    </w:p>
    <w:p w:rsidR="006019C9" w:rsidRDefault="006019C9" w:rsidP="006019C9">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6019C9" w:rsidRDefault="006019C9" w:rsidP="006019C9">
      <w:pPr>
        <w:pStyle w:val="a3"/>
      </w:pPr>
      <w:r>
        <w:lastRenderedPageBreak/>
        <w:t> </w:t>
      </w:r>
    </w:p>
    <w:p w:rsidR="006019C9" w:rsidRDefault="006019C9" w:rsidP="006019C9">
      <w:pPr>
        <w:pStyle w:val="a3"/>
      </w:pPr>
      <w:r>
        <w:t>Председательствующий судья                                                 Т.А. Захарова</w:t>
      </w:r>
    </w:p>
    <w:p w:rsidR="006019C9" w:rsidRDefault="006019C9" w:rsidP="006019C9">
      <w:pPr>
        <w:pStyle w:val="a3"/>
      </w:pPr>
      <w:r>
        <w:t> </w:t>
      </w:r>
    </w:p>
    <w:p w:rsidR="006019C9" w:rsidRDefault="006019C9" w:rsidP="006019C9">
      <w:pPr>
        <w:pStyle w:val="a3"/>
      </w:pPr>
      <w:r>
        <w:t>Судьи                                                                                           Ю.В. Протасов</w:t>
      </w:r>
    </w:p>
    <w:p w:rsidR="006019C9" w:rsidRDefault="006019C9" w:rsidP="006019C9">
      <w:pPr>
        <w:pStyle w:val="a3"/>
      </w:pPr>
      <w:r>
        <w:t> </w:t>
      </w:r>
    </w:p>
    <w:p w:rsidR="006019C9" w:rsidRDefault="006019C9" w:rsidP="006019C9">
      <w:pPr>
        <w:pStyle w:val="a3"/>
      </w:pPr>
      <w:r>
        <w:t>                                                                                                      В.Н. Урлеков</w:t>
      </w:r>
    </w:p>
    <w:p w:rsidR="006019C9" w:rsidRDefault="006019C9" w:rsidP="006019C9">
      <w:pPr>
        <w:pStyle w:val="a3"/>
      </w:pPr>
      <w:r>
        <w:t> </w:t>
      </w:r>
    </w:p>
    <w:p w:rsidR="002A73B1" w:rsidRDefault="002A73B1">
      <w:bookmarkStart w:id="0" w:name="_GoBack"/>
      <w:bookmarkEnd w:id="0"/>
    </w:p>
    <w:sectPr w:rsidR="002A7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62"/>
    <w:rsid w:val="002A73B1"/>
    <w:rsid w:val="00442E62"/>
    <w:rsid w:val="0060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601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60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4188</Words>
  <Characters>23874</Characters>
  <Application>Microsoft Office Word</Application>
  <DocSecurity>0</DocSecurity>
  <Lines>198</Lines>
  <Paragraphs>56</Paragraphs>
  <ScaleCrop>false</ScaleCrop>
  <Company/>
  <LinksUpToDate>false</LinksUpToDate>
  <CharactersWithSpaces>28006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Гадилова</dc:creator>
  <cp:keywords/>
  <dc:description/>
  <cp:lastModifiedBy>Гадилова</cp:lastModifiedBy>
  <cp:revision>2</cp:revision>
  <dcterms:created xsi:type="dcterms:W3CDTF">2012-10-09T08:04:00Z</dcterms:created>
  <dcterms:modified xsi:type="dcterms:W3CDTF">2012-10-09T08:04:00Z</dcterms:modified>
</cp:coreProperties>
</file>