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19" w:rsidRDefault="00D35E19" w:rsidP="00D35E19">
      <w:pPr>
        <w:jc w:val="center"/>
        <w:rPr>
          <w:sz w:val="28"/>
          <w:szCs w:val="28"/>
        </w:rPr>
      </w:pPr>
      <w:bookmarkStart w:id="0" w:name="_GoBack"/>
      <w:bookmarkEnd w:id="0"/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Default="00D35E19" w:rsidP="00D35E19">
      <w:pPr>
        <w:jc w:val="center"/>
        <w:rPr>
          <w:sz w:val="28"/>
          <w:szCs w:val="28"/>
        </w:rPr>
      </w:pPr>
    </w:p>
    <w:p w:rsidR="00D35E19" w:rsidRPr="00CF3526" w:rsidRDefault="00D35E19" w:rsidP="00D35E19">
      <w:pPr>
        <w:tabs>
          <w:tab w:val="left" w:pos="3570"/>
          <w:tab w:val="center" w:pos="4844"/>
        </w:tabs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CF3526">
        <w:rPr>
          <w:b/>
          <w:sz w:val="27"/>
          <w:szCs w:val="27"/>
        </w:rPr>
        <w:t xml:space="preserve">   </w:t>
      </w:r>
      <w:proofErr w:type="gramStart"/>
      <w:r w:rsidRPr="00CF3526">
        <w:rPr>
          <w:b/>
          <w:sz w:val="27"/>
          <w:szCs w:val="27"/>
        </w:rPr>
        <w:t>Р</w:t>
      </w:r>
      <w:proofErr w:type="gramEnd"/>
      <w:r w:rsidRPr="00CF3526">
        <w:rPr>
          <w:b/>
          <w:sz w:val="27"/>
          <w:szCs w:val="27"/>
        </w:rPr>
        <w:t xml:space="preserve"> Е Ш Е Н И Е</w:t>
      </w:r>
    </w:p>
    <w:p w:rsidR="00D35E19" w:rsidRPr="00CF3526" w:rsidRDefault="00D35E19" w:rsidP="00D35E19">
      <w:pPr>
        <w:jc w:val="center"/>
        <w:rPr>
          <w:b/>
          <w:sz w:val="27"/>
          <w:szCs w:val="27"/>
        </w:rPr>
      </w:pPr>
      <w:r w:rsidRPr="00CF3526">
        <w:rPr>
          <w:b/>
          <w:sz w:val="27"/>
          <w:szCs w:val="27"/>
        </w:rPr>
        <w:t>по результатам рассмотрения жалобы на действия</w:t>
      </w:r>
    </w:p>
    <w:p w:rsidR="00D35E19" w:rsidRPr="00CF3526" w:rsidRDefault="00D35E19" w:rsidP="00D35E19">
      <w:pPr>
        <w:jc w:val="center"/>
        <w:rPr>
          <w:b/>
          <w:sz w:val="27"/>
          <w:szCs w:val="27"/>
        </w:rPr>
      </w:pPr>
      <w:r w:rsidRPr="00CF3526">
        <w:rPr>
          <w:b/>
          <w:sz w:val="27"/>
          <w:szCs w:val="27"/>
        </w:rPr>
        <w:t xml:space="preserve">аукционной комиссии администрации </w:t>
      </w:r>
      <w:proofErr w:type="spellStart"/>
      <w:r>
        <w:rPr>
          <w:b/>
          <w:sz w:val="27"/>
          <w:szCs w:val="27"/>
        </w:rPr>
        <w:t>г</w:t>
      </w:r>
      <w:proofErr w:type="gramStart"/>
      <w:r>
        <w:rPr>
          <w:b/>
          <w:sz w:val="27"/>
          <w:szCs w:val="27"/>
        </w:rPr>
        <w:t>.Ш</w:t>
      </w:r>
      <w:proofErr w:type="gramEnd"/>
      <w:r>
        <w:rPr>
          <w:b/>
          <w:sz w:val="27"/>
          <w:szCs w:val="27"/>
        </w:rPr>
        <w:t>умерля</w:t>
      </w:r>
      <w:proofErr w:type="spellEnd"/>
      <w:r>
        <w:rPr>
          <w:b/>
          <w:sz w:val="27"/>
          <w:szCs w:val="27"/>
        </w:rPr>
        <w:t xml:space="preserve"> </w:t>
      </w:r>
      <w:r w:rsidRPr="00CF3526">
        <w:rPr>
          <w:b/>
          <w:sz w:val="27"/>
          <w:szCs w:val="27"/>
        </w:rPr>
        <w:t xml:space="preserve"> Чувашской Республики</w:t>
      </w:r>
    </w:p>
    <w:p w:rsidR="00D35E19" w:rsidRPr="00CF3526" w:rsidRDefault="00D35E19" w:rsidP="00D35E19">
      <w:pPr>
        <w:jc w:val="center"/>
        <w:rPr>
          <w:b/>
          <w:sz w:val="27"/>
          <w:szCs w:val="27"/>
        </w:rPr>
      </w:pPr>
    </w:p>
    <w:p w:rsidR="00D35E19" w:rsidRPr="00CF3526" w:rsidRDefault="00D35E19" w:rsidP="00D35E19">
      <w:pPr>
        <w:tabs>
          <w:tab w:val="left" w:pos="1916"/>
          <w:tab w:val="left" w:pos="7755"/>
        </w:tabs>
        <w:jc w:val="center"/>
        <w:rPr>
          <w:b/>
          <w:sz w:val="27"/>
          <w:szCs w:val="27"/>
        </w:rPr>
      </w:pPr>
      <w:r w:rsidRPr="00CF3526">
        <w:rPr>
          <w:b/>
          <w:sz w:val="27"/>
          <w:szCs w:val="27"/>
        </w:rPr>
        <w:t xml:space="preserve">                                                                                                 Дело №  </w:t>
      </w:r>
      <w:r>
        <w:rPr>
          <w:b/>
          <w:sz w:val="27"/>
          <w:szCs w:val="27"/>
        </w:rPr>
        <w:t xml:space="preserve"> 156</w:t>
      </w:r>
      <w:r w:rsidRPr="00CF3526">
        <w:rPr>
          <w:b/>
          <w:sz w:val="27"/>
          <w:szCs w:val="27"/>
        </w:rPr>
        <w:t xml:space="preserve"> -К-2012</w:t>
      </w:r>
    </w:p>
    <w:p w:rsidR="00D35E19" w:rsidRPr="00CF3526" w:rsidRDefault="00D35E19" w:rsidP="00D35E19">
      <w:pPr>
        <w:tabs>
          <w:tab w:val="left" w:pos="1916"/>
          <w:tab w:val="left" w:pos="7755"/>
        </w:tabs>
        <w:jc w:val="both"/>
        <w:rPr>
          <w:sz w:val="27"/>
          <w:szCs w:val="27"/>
        </w:rPr>
      </w:pPr>
    </w:p>
    <w:p w:rsidR="00D35E19" w:rsidRPr="00CF3526" w:rsidRDefault="00D35E19" w:rsidP="00D35E19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  <w:r w:rsidRPr="00CF3526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>28</w:t>
      </w:r>
      <w:r w:rsidRPr="00CF3526">
        <w:rPr>
          <w:b/>
          <w:sz w:val="27"/>
          <w:szCs w:val="27"/>
        </w:rPr>
        <w:t xml:space="preserve"> августа 2012 г.                                                                           г. Чебоксары</w:t>
      </w:r>
    </w:p>
    <w:p w:rsidR="00D35E19" w:rsidRPr="00CF3526" w:rsidRDefault="00D35E19" w:rsidP="00D35E19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</w:p>
    <w:p w:rsidR="00D35E19" w:rsidRPr="00CF3526" w:rsidRDefault="00D35E19" w:rsidP="00D35E19">
      <w:pPr>
        <w:rPr>
          <w:sz w:val="27"/>
          <w:szCs w:val="27"/>
        </w:rPr>
      </w:pPr>
      <w:r w:rsidRPr="00CF3526">
        <w:rPr>
          <w:sz w:val="27"/>
          <w:szCs w:val="27"/>
        </w:rPr>
        <w:t xml:space="preserve">Резолютивная часть решения оглашена </w:t>
      </w:r>
      <w:r>
        <w:rPr>
          <w:sz w:val="27"/>
          <w:szCs w:val="27"/>
        </w:rPr>
        <w:t>2</w:t>
      </w:r>
      <w:r w:rsidR="00BB727D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CF3526">
        <w:rPr>
          <w:sz w:val="27"/>
          <w:szCs w:val="27"/>
        </w:rPr>
        <w:t xml:space="preserve"> августа 2012 года</w:t>
      </w:r>
    </w:p>
    <w:p w:rsidR="00D35E19" w:rsidRPr="00CF3526" w:rsidRDefault="00D35E19" w:rsidP="00D35E19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  <w:r w:rsidRPr="00CF3526">
        <w:rPr>
          <w:sz w:val="27"/>
          <w:szCs w:val="27"/>
        </w:rPr>
        <w:t xml:space="preserve">Решение изготовлено в полном объеме  </w:t>
      </w:r>
      <w:r>
        <w:rPr>
          <w:sz w:val="27"/>
          <w:szCs w:val="27"/>
        </w:rPr>
        <w:t>3</w:t>
      </w:r>
      <w:r w:rsidR="00BB727D">
        <w:rPr>
          <w:sz w:val="27"/>
          <w:szCs w:val="27"/>
        </w:rPr>
        <w:t>1</w:t>
      </w:r>
      <w:r w:rsidRPr="00CF3526">
        <w:rPr>
          <w:sz w:val="27"/>
          <w:szCs w:val="27"/>
        </w:rPr>
        <w:t xml:space="preserve"> августа 2012 года</w:t>
      </w:r>
    </w:p>
    <w:p w:rsidR="00D35E19" w:rsidRPr="00CF3526" w:rsidRDefault="00D35E19" w:rsidP="00D35E19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</w:p>
    <w:p w:rsidR="00D35E19" w:rsidRPr="00CF3526" w:rsidRDefault="00D35E19" w:rsidP="00D35E19">
      <w:pPr>
        <w:tabs>
          <w:tab w:val="left" w:pos="1916"/>
          <w:tab w:val="left" w:pos="7755"/>
        </w:tabs>
        <w:jc w:val="both"/>
        <w:rPr>
          <w:b/>
          <w:sz w:val="27"/>
          <w:szCs w:val="27"/>
        </w:rPr>
      </w:pPr>
    </w:p>
    <w:p w:rsidR="00D35E19" w:rsidRPr="00CF3526" w:rsidRDefault="00D35E19" w:rsidP="00D35E19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proofErr w:type="gramStart"/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Комиссия Управления Федеральной антимонопольной службы по Чува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ш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ской Республике - Чувашии по контролю в сфере размещения заказов, созда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н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ная на основании приказ</w:t>
      </w:r>
      <w:r w:rsidR="006112A3">
        <w:rPr>
          <w:rFonts w:ascii="Times New Roman" w:hAnsi="Times New Roman"/>
          <w:b w:val="0"/>
          <w:bCs w:val="0"/>
          <w:color w:val="auto"/>
          <w:sz w:val="27"/>
          <w:szCs w:val="27"/>
        </w:rPr>
        <w:t>ов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Чувашского УФАС России  от 01.08.2012 № 300</w:t>
      </w:r>
      <w:r w:rsidR="006112A3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  </w:t>
      </w:r>
      <w:r w:rsidR="006112A3" w:rsidRPr="00CE6248">
        <w:rPr>
          <w:rFonts w:ascii="Times New Roman" w:hAnsi="Times New Roman"/>
          <w:b w:val="0"/>
          <w:bCs w:val="0"/>
          <w:sz w:val="28"/>
          <w:szCs w:val="28"/>
        </w:rPr>
        <w:t>и от 20.08.2012 № 327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, в составе:</w:t>
      </w:r>
      <w:proofErr w:type="gramEnd"/>
    </w:p>
    <w:p w:rsidR="00D35E19" w:rsidRPr="00CF3526" w:rsidRDefault="00D35E19" w:rsidP="00D35E19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Борисова В.А. 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- руководителя Чувашского  УФАС  (председатель коми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с</w:t>
      </w:r>
      <w:r w:rsidRPr="00CF3526">
        <w:rPr>
          <w:rFonts w:ascii="Times New Roman" w:hAnsi="Times New Roman"/>
          <w:b w:val="0"/>
          <w:bCs w:val="0"/>
          <w:color w:val="auto"/>
          <w:sz w:val="27"/>
          <w:szCs w:val="27"/>
        </w:rPr>
        <w:t>сии);</w:t>
      </w:r>
    </w:p>
    <w:p w:rsidR="00D35E19" w:rsidRPr="00CF3526" w:rsidRDefault="00D35E19" w:rsidP="00D35E19">
      <w:pPr>
        <w:pStyle w:val="1"/>
        <w:tabs>
          <w:tab w:val="left" w:pos="-180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</w:pPr>
      <w:proofErr w:type="spellStart"/>
      <w:r w:rsidRPr="00CF3526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>Чагиной</w:t>
      </w:r>
      <w:proofErr w:type="spellEnd"/>
      <w:r w:rsidRPr="00CF3526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 Г.В. – начальника отдела  </w:t>
      </w:r>
      <w:proofErr w:type="gramStart"/>
      <w:r w:rsidRPr="00CF3526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>контроля  за</w:t>
      </w:r>
      <w:proofErr w:type="gramEnd"/>
      <w:r w:rsidRPr="00CF3526">
        <w:rPr>
          <w:rFonts w:ascii="Times New Roman" w:hAnsi="Times New Roman"/>
          <w:b w:val="0"/>
          <w:bCs w:val="0"/>
          <w:color w:val="auto"/>
          <w:kern w:val="28"/>
          <w:sz w:val="27"/>
          <w:szCs w:val="27"/>
        </w:rPr>
        <w:t xml:space="preserve"> размещением заказов и торгов Чувашского УФАС России (член  комиссии);</w:t>
      </w:r>
    </w:p>
    <w:p w:rsidR="00D35E19" w:rsidRPr="00CF3526" w:rsidRDefault="00D35E19" w:rsidP="00D35E19">
      <w:pPr>
        <w:ind w:firstLine="720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Давыдовой Н.А. - </w:t>
      </w:r>
      <w:r w:rsidRPr="00CF3526">
        <w:rPr>
          <w:kern w:val="28"/>
          <w:sz w:val="27"/>
          <w:szCs w:val="27"/>
        </w:rPr>
        <w:t xml:space="preserve">специалиста-эксперта отдела </w:t>
      </w:r>
      <w:proofErr w:type="gramStart"/>
      <w:r w:rsidRPr="00CF3526">
        <w:rPr>
          <w:kern w:val="28"/>
          <w:sz w:val="27"/>
          <w:szCs w:val="27"/>
        </w:rPr>
        <w:t>контроля за</w:t>
      </w:r>
      <w:proofErr w:type="gramEnd"/>
      <w:r w:rsidRPr="00CF3526">
        <w:rPr>
          <w:kern w:val="28"/>
          <w:sz w:val="27"/>
          <w:szCs w:val="27"/>
        </w:rPr>
        <w:t xml:space="preserve"> размещением заказов Чувашского УФАС России,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 xml:space="preserve">в присутствии представителя администрации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.Ш</w:t>
      </w:r>
      <w:proofErr w:type="gramEnd"/>
      <w:r>
        <w:rPr>
          <w:sz w:val="27"/>
          <w:szCs w:val="27"/>
        </w:rPr>
        <w:t>умерля</w:t>
      </w:r>
      <w:proofErr w:type="spellEnd"/>
      <w:r>
        <w:rPr>
          <w:sz w:val="27"/>
          <w:szCs w:val="27"/>
        </w:rPr>
        <w:t xml:space="preserve"> Ч</w:t>
      </w:r>
      <w:r w:rsidRPr="00CF3526">
        <w:rPr>
          <w:sz w:val="27"/>
          <w:szCs w:val="27"/>
        </w:rPr>
        <w:t>увашской Ре</w:t>
      </w:r>
      <w:r w:rsidRPr="00CF3526">
        <w:rPr>
          <w:sz w:val="27"/>
          <w:szCs w:val="27"/>
        </w:rPr>
        <w:t>с</w:t>
      </w:r>
      <w:r w:rsidRPr="00CF3526">
        <w:rPr>
          <w:sz w:val="27"/>
          <w:szCs w:val="27"/>
        </w:rPr>
        <w:t>публики: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Архиповой Виктории Вячеславовны, </w:t>
      </w:r>
      <w:r w:rsidRPr="00CF3526">
        <w:rPr>
          <w:i/>
          <w:sz w:val="27"/>
          <w:szCs w:val="27"/>
        </w:rPr>
        <w:t xml:space="preserve"> </w:t>
      </w:r>
      <w:r w:rsidRPr="00CF3526">
        <w:rPr>
          <w:sz w:val="27"/>
          <w:szCs w:val="27"/>
        </w:rPr>
        <w:t>по доверенности,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>в присутствии представителя ООО «</w:t>
      </w:r>
      <w:proofErr w:type="spellStart"/>
      <w:r>
        <w:rPr>
          <w:sz w:val="27"/>
          <w:szCs w:val="27"/>
        </w:rPr>
        <w:t>Элитстрой</w:t>
      </w:r>
      <w:proofErr w:type="spellEnd"/>
      <w:r w:rsidRPr="00CF3526">
        <w:rPr>
          <w:sz w:val="27"/>
          <w:szCs w:val="27"/>
        </w:rPr>
        <w:t>»: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Сидоровой Ирины Владиславовны</w:t>
      </w:r>
      <w:r w:rsidRPr="00CF3526">
        <w:rPr>
          <w:sz w:val="27"/>
          <w:szCs w:val="27"/>
        </w:rPr>
        <w:t>, по доверенности,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>в присутствии представителей ОАО «</w:t>
      </w:r>
      <w:proofErr w:type="spellStart"/>
      <w:r w:rsidRPr="00CF3526">
        <w:rPr>
          <w:sz w:val="27"/>
          <w:szCs w:val="27"/>
        </w:rPr>
        <w:t>Чувашавтодор</w:t>
      </w:r>
      <w:proofErr w:type="spellEnd"/>
      <w:r w:rsidRPr="00CF3526">
        <w:rPr>
          <w:sz w:val="27"/>
          <w:szCs w:val="27"/>
        </w:rPr>
        <w:t>»;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proofErr w:type="spellStart"/>
      <w:r w:rsidRPr="00CF3526">
        <w:rPr>
          <w:sz w:val="27"/>
          <w:szCs w:val="27"/>
        </w:rPr>
        <w:t>Чекмасовой</w:t>
      </w:r>
      <w:proofErr w:type="spellEnd"/>
      <w:r w:rsidRPr="00CF3526">
        <w:rPr>
          <w:sz w:val="27"/>
          <w:szCs w:val="27"/>
        </w:rPr>
        <w:t xml:space="preserve"> Светланы Владимировны, по доверенности,</w:t>
      </w:r>
    </w:p>
    <w:p w:rsidR="00D35E19" w:rsidRPr="00CF3526" w:rsidRDefault="00D35E19" w:rsidP="00D35E19">
      <w:pPr>
        <w:ind w:firstLine="72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>Емельяновой Александры Михайловны, по доверенности,</w:t>
      </w:r>
    </w:p>
    <w:p w:rsidR="00D35E19" w:rsidRPr="00CF3526" w:rsidRDefault="00D35E19" w:rsidP="00D35E19">
      <w:pPr>
        <w:ind w:firstLine="720"/>
        <w:jc w:val="both"/>
        <w:rPr>
          <w:color w:val="000000"/>
          <w:sz w:val="27"/>
          <w:szCs w:val="27"/>
        </w:rPr>
      </w:pPr>
      <w:r w:rsidRPr="00CF3526">
        <w:rPr>
          <w:color w:val="000000"/>
          <w:sz w:val="27"/>
          <w:szCs w:val="27"/>
        </w:rPr>
        <w:t>рассмотрев жалоб</w:t>
      </w:r>
      <w:r w:rsidR="005C65B0">
        <w:rPr>
          <w:color w:val="000000"/>
          <w:sz w:val="27"/>
          <w:szCs w:val="27"/>
        </w:rPr>
        <w:t>у</w:t>
      </w:r>
      <w:r w:rsidRPr="00CF3526">
        <w:rPr>
          <w:color w:val="000000"/>
          <w:sz w:val="27"/>
          <w:szCs w:val="27"/>
        </w:rPr>
        <w:t xml:space="preserve"> </w:t>
      </w:r>
      <w:r w:rsidRPr="00CF3526">
        <w:rPr>
          <w:sz w:val="27"/>
          <w:szCs w:val="27"/>
        </w:rPr>
        <w:t>ООО «</w:t>
      </w:r>
      <w:proofErr w:type="spellStart"/>
      <w:r w:rsidR="005C65B0">
        <w:rPr>
          <w:sz w:val="27"/>
          <w:szCs w:val="27"/>
        </w:rPr>
        <w:t>Элитстрой</w:t>
      </w:r>
      <w:proofErr w:type="spellEnd"/>
      <w:r w:rsidRPr="00CF3526">
        <w:rPr>
          <w:sz w:val="27"/>
          <w:szCs w:val="27"/>
        </w:rPr>
        <w:t xml:space="preserve">», </w:t>
      </w:r>
      <w:r w:rsidRPr="00CF3526">
        <w:rPr>
          <w:color w:val="000000"/>
          <w:sz w:val="27"/>
          <w:szCs w:val="27"/>
        </w:rPr>
        <w:t xml:space="preserve"> на действия аукционной комиссии администрации </w:t>
      </w:r>
      <w:proofErr w:type="spellStart"/>
      <w:r w:rsidR="005C65B0">
        <w:rPr>
          <w:color w:val="000000"/>
          <w:sz w:val="27"/>
          <w:szCs w:val="27"/>
        </w:rPr>
        <w:t>г</w:t>
      </w:r>
      <w:proofErr w:type="gramStart"/>
      <w:r w:rsidR="005C65B0">
        <w:rPr>
          <w:color w:val="000000"/>
          <w:sz w:val="27"/>
          <w:szCs w:val="27"/>
        </w:rPr>
        <w:t>.Ш</w:t>
      </w:r>
      <w:proofErr w:type="gramEnd"/>
      <w:r w:rsidR="005C65B0">
        <w:rPr>
          <w:color w:val="000000"/>
          <w:sz w:val="27"/>
          <w:szCs w:val="27"/>
        </w:rPr>
        <w:t>умерля</w:t>
      </w:r>
      <w:proofErr w:type="spellEnd"/>
      <w:r w:rsidR="005C65B0">
        <w:rPr>
          <w:color w:val="000000"/>
          <w:sz w:val="27"/>
          <w:szCs w:val="27"/>
        </w:rPr>
        <w:t xml:space="preserve"> </w:t>
      </w:r>
      <w:r w:rsidRPr="00CF3526">
        <w:rPr>
          <w:color w:val="000000"/>
          <w:sz w:val="27"/>
          <w:szCs w:val="27"/>
        </w:rPr>
        <w:t xml:space="preserve"> Чувашской Республики о нарушении Федерального закона от 21.07.2005 № 94-ФЗ «О размещении заказов на поставки товаров, в</w:t>
      </w:r>
      <w:r w:rsidRPr="00CF3526">
        <w:rPr>
          <w:color w:val="000000"/>
          <w:sz w:val="27"/>
          <w:szCs w:val="27"/>
        </w:rPr>
        <w:t>ы</w:t>
      </w:r>
      <w:r w:rsidRPr="00CF3526">
        <w:rPr>
          <w:color w:val="000000"/>
          <w:sz w:val="27"/>
          <w:szCs w:val="27"/>
        </w:rPr>
        <w:t xml:space="preserve">полнение работ, оказание услуг для государственных и муниципальных нужд» (далее – Закон о размещении заказов), </w:t>
      </w:r>
    </w:p>
    <w:p w:rsidR="00D35E19" w:rsidRPr="00CF3526" w:rsidRDefault="00D35E19" w:rsidP="00D35E19">
      <w:pPr>
        <w:ind w:firstLine="720"/>
        <w:jc w:val="both"/>
        <w:rPr>
          <w:color w:val="000000"/>
          <w:sz w:val="27"/>
          <w:szCs w:val="27"/>
        </w:rPr>
      </w:pPr>
    </w:p>
    <w:p w:rsidR="00D35E19" w:rsidRPr="00CF3526" w:rsidRDefault="00D35E19" w:rsidP="00D35E19">
      <w:pPr>
        <w:ind w:firstLine="720"/>
        <w:rPr>
          <w:b/>
          <w:sz w:val="27"/>
          <w:szCs w:val="27"/>
        </w:rPr>
      </w:pPr>
      <w:r w:rsidRPr="00CF3526">
        <w:rPr>
          <w:b/>
          <w:sz w:val="27"/>
          <w:szCs w:val="27"/>
        </w:rPr>
        <w:t xml:space="preserve">                                     УСТАНОВИЛА:</w:t>
      </w:r>
    </w:p>
    <w:p w:rsidR="00D35E19" w:rsidRPr="00CF3526" w:rsidRDefault="00D35E19" w:rsidP="00D35E19">
      <w:pPr>
        <w:ind w:firstLine="720"/>
        <w:rPr>
          <w:b/>
          <w:sz w:val="27"/>
          <w:szCs w:val="27"/>
        </w:rPr>
      </w:pPr>
    </w:p>
    <w:p w:rsidR="005C65B0" w:rsidRDefault="005C65B0" w:rsidP="00D35E19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D35E19" w:rsidRPr="00CF3526">
        <w:rPr>
          <w:sz w:val="27"/>
          <w:szCs w:val="27"/>
        </w:rPr>
        <w:t>.08.2012 ООО «</w:t>
      </w:r>
      <w:proofErr w:type="spellStart"/>
      <w:r>
        <w:rPr>
          <w:sz w:val="27"/>
          <w:szCs w:val="27"/>
        </w:rPr>
        <w:t>Элитстрой</w:t>
      </w:r>
      <w:proofErr w:type="spellEnd"/>
      <w:r w:rsidR="00D35E19" w:rsidRPr="00CF3526">
        <w:rPr>
          <w:sz w:val="27"/>
          <w:szCs w:val="27"/>
        </w:rPr>
        <w:t>»</w:t>
      </w:r>
      <w:r w:rsidR="00D35E19" w:rsidRPr="00CF3526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обратило</w:t>
      </w:r>
      <w:r w:rsidR="00D35E19" w:rsidRPr="00CF3526">
        <w:rPr>
          <w:sz w:val="27"/>
          <w:szCs w:val="27"/>
        </w:rPr>
        <w:t xml:space="preserve">сь в Управление Федеральной антимонопольной службы по Чувашской Республике – Чувашии с жалобой на действия аукционной комиссии администрации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.Ш</w:t>
      </w:r>
      <w:proofErr w:type="gramEnd"/>
      <w:r>
        <w:rPr>
          <w:sz w:val="27"/>
          <w:szCs w:val="27"/>
        </w:rPr>
        <w:t>умерля</w:t>
      </w:r>
      <w:proofErr w:type="spellEnd"/>
      <w:r w:rsidR="00D35E19" w:rsidRPr="00CF3526">
        <w:rPr>
          <w:sz w:val="27"/>
          <w:szCs w:val="27"/>
        </w:rPr>
        <w:t xml:space="preserve"> Чувашской Респу</w:t>
      </w:r>
      <w:r w:rsidR="00D35E19" w:rsidRPr="00CF3526">
        <w:rPr>
          <w:sz w:val="27"/>
          <w:szCs w:val="27"/>
        </w:rPr>
        <w:t>б</w:t>
      </w:r>
      <w:r w:rsidR="00D35E19" w:rsidRPr="00CF3526">
        <w:rPr>
          <w:sz w:val="27"/>
          <w:szCs w:val="27"/>
        </w:rPr>
        <w:t xml:space="preserve">лики при проведении открытого аукциона в электронной форме на </w:t>
      </w:r>
      <w:r>
        <w:rPr>
          <w:sz w:val="28"/>
          <w:szCs w:val="28"/>
        </w:rPr>
        <w:t xml:space="preserve"> право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ключения муниципального контракта на выполнение работ по реконструкции  автомобильной дороги по улице Заводская (от </w:t>
      </w:r>
      <w:proofErr w:type="spellStart"/>
      <w:r>
        <w:rPr>
          <w:sz w:val="28"/>
          <w:szCs w:val="28"/>
        </w:rPr>
        <w:t>ул.Горького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ул.Лермонтова</w:t>
      </w:r>
      <w:proofErr w:type="spellEnd"/>
      <w:r>
        <w:rPr>
          <w:sz w:val="28"/>
          <w:szCs w:val="28"/>
        </w:rPr>
        <w:t xml:space="preserve">) и строительство автомобильной дороги по улице Лермонтова (от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г.Шумерля</w:t>
      </w:r>
      <w:proofErr w:type="spellEnd"/>
      <w:r>
        <w:rPr>
          <w:sz w:val="28"/>
          <w:szCs w:val="28"/>
        </w:rPr>
        <w:t xml:space="preserve"> Чувашской Республики и разработка рабочей документации.</w:t>
      </w:r>
      <w:r w:rsidRPr="000746F3">
        <w:rPr>
          <w:sz w:val="28"/>
          <w:szCs w:val="28"/>
        </w:rPr>
        <w:t xml:space="preserve"> (извещение № </w:t>
      </w:r>
      <w:r>
        <w:rPr>
          <w:sz w:val="28"/>
          <w:szCs w:val="28"/>
        </w:rPr>
        <w:t>0115300001212000031</w:t>
      </w:r>
      <w:r w:rsidRPr="000746F3">
        <w:rPr>
          <w:sz w:val="28"/>
          <w:szCs w:val="28"/>
        </w:rPr>
        <w:t>)</w:t>
      </w:r>
    </w:p>
    <w:p w:rsidR="00D35E19" w:rsidRPr="00CF3526" w:rsidRDefault="00D35E19" w:rsidP="00D35E19">
      <w:pPr>
        <w:ind w:firstLine="900"/>
        <w:jc w:val="both"/>
        <w:rPr>
          <w:color w:val="000000"/>
          <w:sz w:val="27"/>
          <w:szCs w:val="27"/>
        </w:rPr>
      </w:pPr>
      <w:r w:rsidRPr="00CF3526">
        <w:rPr>
          <w:sz w:val="27"/>
          <w:szCs w:val="27"/>
        </w:rPr>
        <w:t>Местом проведения торгов определен сайт электронной торговой пл</w:t>
      </w:r>
      <w:r w:rsidRPr="00CF3526">
        <w:rPr>
          <w:sz w:val="27"/>
          <w:szCs w:val="27"/>
        </w:rPr>
        <w:t>о</w:t>
      </w:r>
      <w:r w:rsidRPr="00CF3526">
        <w:rPr>
          <w:sz w:val="27"/>
          <w:szCs w:val="27"/>
        </w:rPr>
        <w:t xml:space="preserve">щадки ОАО «Единая электронная торговая площадка»  </w:t>
      </w:r>
      <w:r w:rsidRPr="00CF3526">
        <w:rPr>
          <w:sz w:val="27"/>
          <w:szCs w:val="27"/>
          <w:lang w:val="en-US"/>
        </w:rPr>
        <w:t>http</w:t>
      </w:r>
      <w:r w:rsidRPr="00CF3526">
        <w:rPr>
          <w:sz w:val="27"/>
          <w:szCs w:val="27"/>
        </w:rPr>
        <w:t>//</w:t>
      </w:r>
      <w:proofErr w:type="spellStart"/>
      <w:r w:rsidRPr="00CF3526">
        <w:rPr>
          <w:sz w:val="27"/>
          <w:szCs w:val="27"/>
          <w:lang w:val="en-US"/>
        </w:rPr>
        <w:t>etp</w:t>
      </w:r>
      <w:proofErr w:type="spellEnd"/>
      <w:r w:rsidRPr="00CF3526">
        <w:rPr>
          <w:sz w:val="27"/>
          <w:szCs w:val="27"/>
        </w:rPr>
        <w:t>.</w:t>
      </w:r>
      <w:proofErr w:type="spellStart"/>
      <w:r w:rsidRPr="00CF3526">
        <w:rPr>
          <w:sz w:val="27"/>
          <w:szCs w:val="27"/>
          <w:lang w:val="en-US"/>
        </w:rPr>
        <w:t>roseltorg</w:t>
      </w:r>
      <w:proofErr w:type="spellEnd"/>
      <w:r w:rsidRPr="00CF3526">
        <w:rPr>
          <w:sz w:val="27"/>
          <w:szCs w:val="27"/>
        </w:rPr>
        <w:t>.</w:t>
      </w:r>
      <w:proofErr w:type="spellStart"/>
      <w:r w:rsidRPr="00CF3526">
        <w:rPr>
          <w:sz w:val="27"/>
          <w:szCs w:val="27"/>
          <w:lang w:val="en-US"/>
        </w:rPr>
        <w:t>ru</w:t>
      </w:r>
      <w:proofErr w:type="spellEnd"/>
      <w:r w:rsidRPr="00CF3526">
        <w:rPr>
          <w:sz w:val="27"/>
          <w:szCs w:val="27"/>
        </w:rPr>
        <w:t>.</w:t>
      </w:r>
    </w:p>
    <w:p w:rsidR="00D35E19" w:rsidRDefault="00D35E19" w:rsidP="00416C9E">
      <w:pPr>
        <w:ind w:firstLine="900"/>
        <w:jc w:val="both"/>
        <w:rPr>
          <w:sz w:val="27"/>
          <w:szCs w:val="27"/>
        </w:rPr>
      </w:pPr>
      <w:r w:rsidRPr="00CF3526">
        <w:rPr>
          <w:color w:val="000000"/>
          <w:sz w:val="27"/>
          <w:szCs w:val="27"/>
        </w:rPr>
        <w:t>ООО «</w:t>
      </w:r>
      <w:proofErr w:type="spellStart"/>
      <w:r w:rsidR="005C65B0">
        <w:rPr>
          <w:color w:val="000000"/>
          <w:sz w:val="27"/>
          <w:szCs w:val="27"/>
        </w:rPr>
        <w:t>Элитстрой</w:t>
      </w:r>
      <w:proofErr w:type="spellEnd"/>
      <w:r w:rsidRPr="00CF3526">
        <w:rPr>
          <w:color w:val="000000"/>
          <w:sz w:val="27"/>
          <w:szCs w:val="27"/>
        </w:rPr>
        <w:t>» (заявка №4) в своей</w:t>
      </w:r>
      <w:r w:rsidRPr="00CF3526">
        <w:rPr>
          <w:sz w:val="27"/>
          <w:szCs w:val="27"/>
        </w:rPr>
        <w:t xml:space="preserve"> жалобе указывает, </w:t>
      </w:r>
      <w:r w:rsidR="00416C9E" w:rsidRPr="00CF3526">
        <w:rPr>
          <w:sz w:val="27"/>
          <w:szCs w:val="27"/>
        </w:rPr>
        <w:t xml:space="preserve">что  </w:t>
      </w:r>
      <w:proofErr w:type="gramStart"/>
      <w:r w:rsidR="00416C9E" w:rsidRPr="00CF3526">
        <w:rPr>
          <w:sz w:val="27"/>
          <w:szCs w:val="27"/>
        </w:rPr>
        <w:t>не с</w:t>
      </w:r>
      <w:r w:rsidR="00416C9E" w:rsidRPr="00CF3526">
        <w:rPr>
          <w:sz w:val="27"/>
          <w:szCs w:val="27"/>
        </w:rPr>
        <w:t>о</w:t>
      </w:r>
      <w:r w:rsidR="00416C9E" w:rsidRPr="00CF3526">
        <w:rPr>
          <w:sz w:val="27"/>
          <w:szCs w:val="27"/>
        </w:rPr>
        <w:t>гласно</w:t>
      </w:r>
      <w:proofErr w:type="gramEnd"/>
      <w:r w:rsidR="00416C9E" w:rsidRPr="00CF3526">
        <w:rPr>
          <w:sz w:val="27"/>
          <w:szCs w:val="27"/>
        </w:rPr>
        <w:t xml:space="preserve"> с решением аукционной комиссии об отказе в допуске к аукциону в св</w:t>
      </w:r>
      <w:r w:rsidR="00416C9E" w:rsidRPr="00CF3526">
        <w:rPr>
          <w:sz w:val="27"/>
          <w:szCs w:val="27"/>
        </w:rPr>
        <w:t>я</w:t>
      </w:r>
      <w:r w:rsidR="00416C9E" w:rsidRPr="00CF3526">
        <w:rPr>
          <w:sz w:val="27"/>
          <w:szCs w:val="27"/>
        </w:rPr>
        <w:t xml:space="preserve">зи с непредставлением конкретных показателей по позициям </w:t>
      </w:r>
      <w:r w:rsidR="00416C9E">
        <w:rPr>
          <w:sz w:val="27"/>
          <w:szCs w:val="27"/>
        </w:rPr>
        <w:t>1,2, 5-12, 14-16, 18-20, 22-30, 33, 34, 51-53, 59-78</w:t>
      </w:r>
      <w:r w:rsidR="006106DB">
        <w:rPr>
          <w:sz w:val="27"/>
          <w:szCs w:val="27"/>
        </w:rPr>
        <w:t xml:space="preserve"> и </w:t>
      </w:r>
      <w:r w:rsidR="00416C9E">
        <w:rPr>
          <w:sz w:val="27"/>
          <w:szCs w:val="27"/>
        </w:rPr>
        <w:t xml:space="preserve"> с несоответствием требован</w:t>
      </w:r>
      <w:r w:rsidR="006106DB">
        <w:rPr>
          <w:sz w:val="27"/>
          <w:szCs w:val="27"/>
        </w:rPr>
        <w:t>иям</w:t>
      </w:r>
      <w:r w:rsidR="00416C9E">
        <w:rPr>
          <w:sz w:val="27"/>
          <w:szCs w:val="27"/>
        </w:rPr>
        <w:t xml:space="preserve"> документации об открытом аукционе – поз.42, 47.</w:t>
      </w:r>
    </w:p>
    <w:p w:rsidR="006412D0" w:rsidRDefault="006412D0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 заседании комиссии представитель заявителя указала, что </w:t>
      </w:r>
      <w:r w:rsidR="003E723A">
        <w:rPr>
          <w:sz w:val="27"/>
          <w:szCs w:val="27"/>
        </w:rPr>
        <w:t>аукционная комиссия необоснованно отклонила заявк</w:t>
      </w:r>
      <w:proofErr w:type="gramStart"/>
      <w:r w:rsidR="003E723A">
        <w:rPr>
          <w:sz w:val="27"/>
          <w:szCs w:val="27"/>
        </w:rPr>
        <w:t>у ООО</w:t>
      </w:r>
      <w:proofErr w:type="gramEnd"/>
      <w:r w:rsidR="003E723A">
        <w:rPr>
          <w:sz w:val="27"/>
          <w:szCs w:val="27"/>
        </w:rPr>
        <w:t xml:space="preserve"> «</w:t>
      </w:r>
      <w:proofErr w:type="spellStart"/>
      <w:r w:rsidR="003E723A">
        <w:rPr>
          <w:sz w:val="27"/>
          <w:szCs w:val="27"/>
        </w:rPr>
        <w:t>Элитстрой</w:t>
      </w:r>
      <w:proofErr w:type="spellEnd"/>
      <w:r w:rsidR="003E723A">
        <w:rPr>
          <w:sz w:val="27"/>
          <w:szCs w:val="27"/>
        </w:rPr>
        <w:t>» по позиции 53, при этом пояснила, что дверные блоки не применяются в дорожном строител</w:t>
      </w:r>
      <w:r w:rsidR="003E723A">
        <w:rPr>
          <w:sz w:val="27"/>
          <w:szCs w:val="27"/>
        </w:rPr>
        <w:t>ь</w:t>
      </w:r>
      <w:r w:rsidR="003E723A">
        <w:rPr>
          <w:sz w:val="27"/>
          <w:szCs w:val="27"/>
        </w:rPr>
        <w:t xml:space="preserve">стве и заказчиком неправомерно выставлены требования к данному материалу. 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Представител</w:t>
      </w:r>
      <w:r w:rsidR="00416C9E">
        <w:rPr>
          <w:sz w:val="27"/>
          <w:szCs w:val="27"/>
        </w:rPr>
        <w:t>ь</w:t>
      </w:r>
      <w:r w:rsidRPr="00CF3526">
        <w:rPr>
          <w:sz w:val="27"/>
          <w:szCs w:val="27"/>
        </w:rPr>
        <w:t xml:space="preserve"> администрации </w:t>
      </w:r>
      <w:proofErr w:type="spellStart"/>
      <w:r w:rsidR="00416C9E">
        <w:rPr>
          <w:sz w:val="27"/>
          <w:szCs w:val="27"/>
        </w:rPr>
        <w:t>г</w:t>
      </w:r>
      <w:proofErr w:type="gramStart"/>
      <w:r w:rsidR="00416C9E">
        <w:rPr>
          <w:sz w:val="27"/>
          <w:szCs w:val="27"/>
        </w:rPr>
        <w:t>.Ш</w:t>
      </w:r>
      <w:proofErr w:type="gramEnd"/>
      <w:r w:rsidR="00416C9E">
        <w:rPr>
          <w:sz w:val="27"/>
          <w:szCs w:val="27"/>
        </w:rPr>
        <w:t>умерля</w:t>
      </w:r>
      <w:proofErr w:type="spellEnd"/>
      <w:r w:rsidR="00416C9E">
        <w:rPr>
          <w:sz w:val="27"/>
          <w:szCs w:val="27"/>
        </w:rPr>
        <w:t xml:space="preserve"> Ч</w:t>
      </w:r>
      <w:r w:rsidRPr="00CF3526">
        <w:rPr>
          <w:sz w:val="27"/>
          <w:szCs w:val="27"/>
        </w:rPr>
        <w:t>увашской Республики нарушение не признал</w:t>
      </w:r>
      <w:r w:rsidR="00416C9E">
        <w:rPr>
          <w:sz w:val="27"/>
          <w:szCs w:val="27"/>
        </w:rPr>
        <w:t>а</w:t>
      </w:r>
      <w:r w:rsidRPr="00CF3526">
        <w:rPr>
          <w:sz w:val="27"/>
          <w:szCs w:val="27"/>
        </w:rPr>
        <w:t>, и пояснил</w:t>
      </w:r>
      <w:r w:rsidR="00416C9E">
        <w:rPr>
          <w:sz w:val="27"/>
          <w:szCs w:val="27"/>
        </w:rPr>
        <w:t>а</w:t>
      </w:r>
      <w:r w:rsidRPr="00CF3526">
        <w:rPr>
          <w:sz w:val="27"/>
          <w:szCs w:val="27"/>
        </w:rPr>
        <w:t>, что аукционная комиссия правомерно о</w:t>
      </w:r>
      <w:r w:rsidRPr="00CF3526">
        <w:rPr>
          <w:sz w:val="27"/>
          <w:szCs w:val="27"/>
        </w:rPr>
        <w:t>т</w:t>
      </w:r>
      <w:r w:rsidRPr="00CF3526">
        <w:rPr>
          <w:sz w:val="27"/>
          <w:szCs w:val="27"/>
        </w:rPr>
        <w:t xml:space="preserve">клонила данных участников открытого аукциона, по основаниям изложенных в протоколе рассмотрения первых частей заявок от </w:t>
      </w:r>
      <w:r w:rsidR="001C6300">
        <w:rPr>
          <w:sz w:val="27"/>
          <w:szCs w:val="27"/>
        </w:rPr>
        <w:t>16</w:t>
      </w:r>
      <w:r w:rsidRPr="00CF3526">
        <w:rPr>
          <w:sz w:val="27"/>
          <w:szCs w:val="27"/>
        </w:rPr>
        <w:t xml:space="preserve">.08.2012 года. 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Изучив представленные документы, заслушав лиц, участвующих в ра</w:t>
      </w:r>
      <w:r w:rsidRPr="00CF3526">
        <w:rPr>
          <w:sz w:val="27"/>
          <w:szCs w:val="27"/>
        </w:rPr>
        <w:t>с</w:t>
      </w:r>
      <w:r w:rsidRPr="00CF3526">
        <w:rPr>
          <w:sz w:val="27"/>
          <w:szCs w:val="27"/>
        </w:rPr>
        <w:t>смотрении дела, Комиссия Чувашского УФАС России по контролю в сфере размещения заказов приходит к следующему.</w:t>
      </w:r>
    </w:p>
    <w:p w:rsidR="00D35E19" w:rsidRPr="00CF3526" w:rsidRDefault="004756D4" w:rsidP="00D35E1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 w:rsidR="00D35E19" w:rsidRPr="00CF3526">
        <w:rPr>
          <w:sz w:val="27"/>
          <w:szCs w:val="27"/>
        </w:rPr>
        <w:t>В силу пункта 1 части 4 статьи 41.6 Закона о размещении заказов</w:t>
      </w:r>
      <w:r w:rsidR="00AA16A1">
        <w:rPr>
          <w:sz w:val="27"/>
          <w:szCs w:val="27"/>
        </w:rPr>
        <w:t>,</w:t>
      </w:r>
      <w:r w:rsidR="00D35E19" w:rsidRPr="00CF3526">
        <w:rPr>
          <w:sz w:val="27"/>
          <w:szCs w:val="27"/>
        </w:rPr>
        <w:t xml:space="preserve"> док</w:t>
      </w:r>
      <w:r w:rsidR="00D35E19" w:rsidRPr="00CF3526">
        <w:rPr>
          <w:sz w:val="27"/>
          <w:szCs w:val="27"/>
        </w:rPr>
        <w:t>у</w:t>
      </w:r>
      <w:r w:rsidR="00D35E19" w:rsidRPr="00CF3526">
        <w:rPr>
          <w:sz w:val="27"/>
          <w:szCs w:val="27"/>
        </w:rPr>
        <w:t>ментация об открытом аукционе в электронной форме наряду с предусмотре</w:t>
      </w:r>
      <w:r w:rsidR="00D35E19" w:rsidRPr="00CF3526">
        <w:rPr>
          <w:sz w:val="27"/>
          <w:szCs w:val="27"/>
        </w:rPr>
        <w:t>н</w:t>
      </w:r>
      <w:r w:rsidR="00D35E19" w:rsidRPr="00CF3526">
        <w:rPr>
          <w:sz w:val="27"/>
          <w:szCs w:val="27"/>
        </w:rPr>
        <w:t xml:space="preserve">ными </w:t>
      </w:r>
      <w:hyperlink r:id="rId7" w:history="1">
        <w:r w:rsidR="00D35E19" w:rsidRPr="00CF3526">
          <w:rPr>
            <w:color w:val="0000FF"/>
            <w:sz w:val="27"/>
            <w:szCs w:val="27"/>
          </w:rPr>
          <w:t>частью 3</w:t>
        </w:r>
      </w:hyperlink>
      <w:r w:rsidR="00D35E19" w:rsidRPr="00CF3526">
        <w:rPr>
          <w:sz w:val="27"/>
          <w:szCs w:val="27"/>
        </w:rPr>
        <w:t xml:space="preserve"> настоящей статьи сведениями должна содержать  сведения о т</w:t>
      </w:r>
      <w:r w:rsidR="00D35E19" w:rsidRPr="00CF3526">
        <w:rPr>
          <w:sz w:val="27"/>
          <w:szCs w:val="27"/>
        </w:rPr>
        <w:t>о</w:t>
      </w:r>
      <w:r w:rsidR="00D35E19" w:rsidRPr="00CF3526">
        <w:rPr>
          <w:sz w:val="27"/>
          <w:szCs w:val="27"/>
        </w:rPr>
        <w:t>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</w:t>
      </w:r>
      <w:proofErr w:type="gramEnd"/>
      <w:r w:rsidR="00D35E19" w:rsidRPr="00CF3526">
        <w:rPr>
          <w:sz w:val="27"/>
          <w:szCs w:val="27"/>
        </w:rPr>
        <w:t>, требования к функциональным характеристикам (потребител</w:t>
      </w:r>
      <w:r w:rsidR="00D35E19" w:rsidRPr="00CF3526">
        <w:rPr>
          <w:sz w:val="27"/>
          <w:szCs w:val="27"/>
        </w:rPr>
        <w:t>ь</w:t>
      </w:r>
      <w:r w:rsidR="00D35E19" w:rsidRPr="00CF3526">
        <w:rPr>
          <w:sz w:val="27"/>
          <w:szCs w:val="27"/>
        </w:rPr>
        <w:t>ским свойствам) товара, требования к размерам, упаковке, отгрузке товара, тр</w:t>
      </w:r>
      <w:r w:rsidR="00D35E19" w:rsidRPr="00CF3526">
        <w:rPr>
          <w:sz w:val="27"/>
          <w:szCs w:val="27"/>
        </w:rPr>
        <w:t>е</w:t>
      </w:r>
      <w:r w:rsidR="00D35E19" w:rsidRPr="00CF3526">
        <w:rPr>
          <w:sz w:val="27"/>
          <w:szCs w:val="27"/>
        </w:rPr>
        <w:t>бования к результатам работ и иные показатели, связанные с определением с</w:t>
      </w:r>
      <w:r w:rsidR="00D35E19" w:rsidRPr="00CF3526">
        <w:rPr>
          <w:sz w:val="27"/>
          <w:szCs w:val="27"/>
        </w:rPr>
        <w:t>о</w:t>
      </w:r>
      <w:r w:rsidR="00D35E19" w:rsidRPr="00CF3526">
        <w:rPr>
          <w:sz w:val="27"/>
          <w:szCs w:val="27"/>
        </w:rPr>
        <w:t>ответствия поставляемого товара, выполняемых работ, оказываемых услуг п</w:t>
      </w:r>
      <w:r w:rsidR="00D35E19" w:rsidRPr="00CF3526">
        <w:rPr>
          <w:sz w:val="27"/>
          <w:szCs w:val="27"/>
        </w:rPr>
        <w:t>о</w:t>
      </w:r>
      <w:r w:rsidR="00D35E19" w:rsidRPr="00CF3526">
        <w:rPr>
          <w:sz w:val="27"/>
          <w:szCs w:val="27"/>
        </w:rPr>
        <w:t>требностям заказчика. При этом должны быть указаны используемые для опр</w:t>
      </w:r>
      <w:r w:rsidR="00D35E19" w:rsidRPr="00CF3526">
        <w:rPr>
          <w:sz w:val="27"/>
          <w:szCs w:val="27"/>
        </w:rPr>
        <w:t>е</w:t>
      </w:r>
      <w:r w:rsidR="00D35E19" w:rsidRPr="00CF3526">
        <w:rPr>
          <w:sz w:val="27"/>
          <w:szCs w:val="27"/>
        </w:rPr>
        <w:t>деления соответствия потребностям заказчика или эквивалентности предлага</w:t>
      </w:r>
      <w:r w:rsidR="00D35E19" w:rsidRPr="00CF3526">
        <w:rPr>
          <w:sz w:val="27"/>
          <w:szCs w:val="27"/>
        </w:rPr>
        <w:t>е</w:t>
      </w:r>
      <w:r w:rsidR="00D35E19" w:rsidRPr="00CF3526">
        <w:rPr>
          <w:sz w:val="27"/>
          <w:szCs w:val="27"/>
        </w:rPr>
        <w:t>мого к поставке или к использованию при выполнении работ, оказании услуг товара максимальные и (или) минимальные значения таких показателей и пок</w:t>
      </w:r>
      <w:r w:rsidR="00D35E19" w:rsidRPr="00CF3526">
        <w:rPr>
          <w:sz w:val="27"/>
          <w:szCs w:val="27"/>
        </w:rPr>
        <w:t>а</w:t>
      </w:r>
      <w:r w:rsidR="00D35E19" w:rsidRPr="00CF3526">
        <w:rPr>
          <w:sz w:val="27"/>
          <w:szCs w:val="27"/>
        </w:rPr>
        <w:t>затели, значения которых не могут изменяться.</w:t>
      </w:r>
    </w:p>
    <w:p w:rsidR="00D35E19" w:rsidRPr="00CF3526" w:rsidRDefault="00D35E19" w:rsidP="00D35E1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F3526">
        <w:rPr>
          <w:sz w:val="27"/>
          <w:szCs w:val="27"/>
        </w:rPr>
        <w:lastRenderedPageBreak/>
        <w:t xml:space="preserve">Реализуя названные </w:t>
      </w:r>
      <w:r w:rsidR="006106DB">
        <w:rPr>
          <w:sz w:val="27"/>
          <w:szCs w:val="27"/>
        </w:rPr>
        <w:t>положения законодательства</w:t>
      </w:r>
      <w:r w:rsidRPr="00CF3526">
        <w:rPr>
          <w:sz w:val="27"/>
          <w:szCs w:val="27"/>
        </w:rPr>
        <w:t>, заказчик установил тр</w:t>
      </w:r>
      <w:r w:rsidRPr="00CF3526">
        <w:rPr>
          <w:sz w:val="27"/>
          <w:szCs w:val="27"/>
        </w:rPr>
        <w:t>е</w:t>
      </w:r>
      <w:r w:rsidRPr="00CF3526">
        <w:rPr>
          <w:sz w:val="27"/>
          <w:szCs w:val="27"/>
        </w:rPr>
        <w:t>бов</w:t>
      </w:r>
      <w:r>
        <w:rPr>
          <w:sz w:val="27"/>
          <w:szCs w:val="27"/>
        </w:rPr>
        <w:t xml:space="preserve">ания к </w:t>
      </w:r>
      <w:r w:rsidRPr="00CF3526">
        <w:rPr>
          <w:sz w:val="27"/>
          <w:szCs w:val="27"/>
        </w:rPr>
        <w:t xml:space="preserve"> техническим и функционал</w:t>
      </w:r>
      <w:r>
        <w:rPr>
          <w:sz w:val="27"/>
          <w:szCs w:val="27"/>
        </w:rPr>
        <w:t>ьным характеристикам материалов в ра</w:t>
      </w:r>
      <w:r>
        <w:rPr>
          <w:sz w:val="27"/>
          <w:szCs w:val="27"/>
        </w:rPr>
        <w:t>з</w:t>
      </w:r>
      <w:r>
        <w:rPr>
          <w:sz w:val="27"/>
          <w:szCs w:val="27"/>
        </w:rPr>
        <w:t>деле «Требования к техническим и функциональным характеристикам (матер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>алов и оборудования) документации об аукционе.</w:t>
      </w:r>
    </w:p>
    <w:p w:rsidR="00D35E19" w:rsidRPr="00CF3526" w:rsidRDefault="00D35E19" w:rsidP="00D35E1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CF3526">
        <w:rPr>
          <w:rFonts w:ascii="Times New Roman" w:hAnsi="Times New Roman" w:cs="Times New Roman"/>
          <w:sz w:val="27"/>
          <w:szCs w:val="27"/>
        </w:rPr>
        <w:t>По правилам пункта 3 части 4 статьи 41.8 Закона о размещении заказов</w:t>
      </w:r>
      <w:r w:rsidRPr="00CF3526">
        <w:rPr>
          <w:sz w:val="27"/>
          <w:szCs w:val="27"/>
        </w:rPr>
        <w:t xml:space="preserve"> </w:t>
      </w:r>
      <w:r w:rsidRPr="00CF3526">
        <w:rPr>
          <w:rFonts w:ascii="Times New Roman" w:hAnsi="Times New Roman" w:cs="Times New Roman"/>
          <w:sz w:val="27"/>
          <w:szCs w:val="27"/>
        </w:rPr>
        <w:t>первая часть заявки на участие в открытом аукционе в электронной форме должна содержать при размещении заказа на выполнение работ, оказание услуг, для выполнения, оказания которых используется товар следующие сведения:</w:t>
      </w:r>
    </w:p>
    <w:p w:rsidR="00D35E19" w:rsidRPr="00CF3526" w:rsidRDefault="00D35E19" w:rsidP="00D35E1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CF3526">
        <w:rPr>
          <w:rFonts w:ascii="Times New Roman" w:hAnsi="Times New Roman" w:cs="Times New Roman"/>
          <w:sz w:val="27"/>
          <w:szCs w:val="27"/>
        </w:rPr>
        <w:t xml:space="preserve">а) согласие, предусмотренное </w:t>
      </w:r>
      <w:hyperlink r:id="rId8" w:history="1">
        <w:r w:rsidRPr="00CF3526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</w:hyperlink>
      <w:r w:rsidRPr="00CF3526">
        <w:rPr>
          <w:rFonts w:ascii="Times New Roman" w:hAnsi="Times New Roman" w:cs="Times New Roman"/>
          <w:sz w:val="27"/>
          <w:szCs w:val="27"/>
        </w:rPr>
        <w:t xml:space="preserve"> настоящей части, в том числе означающее согласие на использование товара, </w:t>
      </w:r>
      <w:proofErr w:type="gramStart"/>
      <w:r w:rsidRPr="00CF3526">
        <w:rPr>
          <w:rFonts w:ascii="Times New Roman" w:hAnsi="Times New Roman" w:cs="Times New Roman"/>
          <w:sz w:val="27"/>
          <w:szCs w:val="27"/>
        </w:rPr>
        <w:t>указание</w:t>
      </w:r>
      <w:proofErr w:type="gramEnd"/>
      <w:r w:rsidRPr="00CF3526">
        <w:rPr>
          <w:rFonts w:ascii="Times New Roman" w:hAnsi="Times New Roman" w:cs="Times New Roman"/>
          <w:sz w:val="27"/>
          <w:szCs w:val="27"/>
        </w:rPr>
        <w:t xml:space="preserve"> на товарный знак к</w:t>
      </w:r>
      <w:r w:rsidRPr="00CF3526">
        <w:rPr>
          <w:rFonts w:ascii="Times New Roman" w:hAnsi="Times New Roman" w:cs="Times New Roman"/>
          <w:sz w:val="27"/>
          <w:szCs w:val="27"/>
        </w:rPr>
        <w:t>о</w:t>
      </w:r>
      <w:r w:rsidRPr="00CF3526">
        <w:rPr>
          <w:rFonts w:ascii="Times New Roman" w:hAnsi="Times New Roman" w:cs="Times New Roman"/>
          <w:sz w:val="27"/>
          <w:szCs w:val="27"/>
        </w:rPr>
        <w:t>торого содержится в документации об открытом аукционе, или согласие, пред</w:t>
      </w:r>
      <w:r w:rsidRPr="00CF3526">
        <w:rPr>
          <w:rFonts w:ascii="Times New Roman" w:hAnsi="Times New Roman" w:cs="Times New Roman"/>
          <w:sz w:val="27"/>
          <w:szCs w:val="27"/>
        </w:rPr>
        <w:t>у</w:t>
      </w:r>
      <w:r w:rsidRPr="00CF3526">
        <w:rPr>
          <w:rFonts w:ascii="Times New Roman" w:hAnsi="Times New Roman" w:cs="Times New Roman"/>
          <w:sz w:val="27"/>
          <w:szCs w:val="27"/>
        </w:rPr>
        <w:t xml:space="preserve">смотренное </w:t>
      </w:r>
      <w:hyperlink r:id="rId9" w:history="1">
        <w:r w:rsidRPr="00CF3526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</w:hyperlink>
      <w:r w:rsidRPr="00CF3526">
        <w:rPr>
          <w:rFonts w:ascii="Times New Roman" w:hAnsi="Times New Roman" w:cs="Times New Roman"/>
          <w:sz w:val="27"/>
          <w:szCs w:val="27"/>
        </w:rPr>
        <w:t xml:space="preserve"> настоящей части, указание на товарный знак (его слове</w:t>
      </w:r>
      <w:r w:rsidRPr="00CF3526">
        <w:rPr>
          <w:rFonts w:ascii="Times New Roman" w:hAnsi="Times New Roman" w:cs="Times New Roman"/>
          <w:sz w:val="27"/>
          <w:szCs w:val="27"/>
        </w:rPr>
        <w:t>с</w:t>
      </w:r>
      <w:r w:rsidRPr="00CF3526">
        <w:rPr>
          <w:rFonts w:ascii="Times New Roman" w:hAnsi="Times New Roman" w:cs="Times New Roman"/>
          <w:sz w:val="27"/>
          <w:szCs w:val="27"/>
        </w:rPr>
        <w:t>ное обозначение) предлагаемого для использования товара и конкретные пок</w:t>
      </w:r>
      <w:r w:rsidRPr="00CF3526">
        <w:rPr>
          <w:rFonts w:ascii="Times New Roman" w:hAnsi="Times New Roman" w:cs="Times New Roman"/>
          <w:sz w:val="27"/>
          <w:szCs w:val="27"/>
        </w:rPr>
        <w:t>а</w:t>
      </w:r>
      <w:r w:rsidRPr="00CF3526">
        <w:rPr>
          <w:rFonts w:ascii="Times New Roman" w:hAnsi="Times New Roman" w:cs="Times New Roman"/>
          <w:sz w:val="27"/>
          <w:szCs w:val="27"/>
        </w:rPr>
        <w:t>затели этого товара, соответствующие значениям эквивалентности, установле</w:t>
      </w:r>
      <w:r w:rsidRPr="00CF3526">
        <w:rPr>
          <w:rFonts w:ascii="Times New Roman" w:hAnsi="Times New Roman" w:cs="Times New Roman"/>
          <w:sz w:val="27"/>
          <w:szCs w:val="27"/>
        </w:rPr>
        <w:t>н</w:t>
      </w:r>
      <w:r w:rsidRPr="00CF3526">
        <w:rPr>
          <w:rFonts w:ascii="Times New Roman" w:hAnsi="Times New Roman" w:cs="Times New Roman"/>
          <w:sz w:val="27"/>
          <w:szCs w:val="27"/>
        </w:rPr>
        <w:t xml:space="preserve">ным документацией об открытом аукционе в электронной форме, </w:t>
      </w:r>
      <w:proofErr w:type="gramStart"/>
      <w:r w:rsidRPr="00CF3526">
        <w:rPr>
          <w:rFonts w:ascii="Times New Roman" w:hAnsi="Times New Roman" w:cs="Times New Roman"/>
          <w:sz w:val="27"/>
          <w:szCs w:val="27"/>
        </w:rPr>
        <w:t>если участник размещения заказа предлагает для использования товар, который является экв</w:t>
      </w:r>
      <w:r w:rsidRPr="00CF3526">
        <w:rPr>
          <w:rFonts w:ascii="Times New Roman" w:hAnsi="Times New Roman" w:cs="Times New Roman"/>
          <w:sz w:val="27"/>
          <w:szCs w:val="27"/>
        </w:rPr>
        <w:t>и</w:t>
      </w:r>
      <w:r w:rsidRPr="00CF3526">
        <w:rPr>
          <w:rFonts w:ascii="Times New Roman" w:hAnsi="Times New Roman" w:cs="Times New Roman"/>
          <w:sz w:val="27"/>
          <w:szCs w:val="27"/>
        </w:rPr>
        <w:t>валентным товару, указанному в документации об открытом аукционе в эле</w:t>
      </w:r>
      <w:r w:rsidRPr="00CF3526">
        <w:rPr>
          <w:rFonts w:ascii="Times New Roman" w:hAnsi="Times New Roman" w:cs="Times New Roman"/>
          <w:sz w:val="27"/>
          <w:szCs w:val="27"/>
        </w:rPr>
        <w:t>к</w:t>
      </w:r>
      <w:r w:rsidRPr="00CF3526">
        <w:rPr>
          <w:rFonts w:ascii="Times New Roman" w:hAnsi="Times New Roman" w:cs="Times New Roman"/>
          <w:sz w:val="27"/>
          <w:szCs w:val="27"/>
        </w:rPr>
        <w:t>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D35E19" w:rsidRPr="00CF3526" w:rsidRDefault="00D35E19" w:rsidP="00D35E1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CF3526">
        <w:rPr>
          <w:rFonts w:ascii="Times New Roman" w:hAnsi="Times New Roman" w:cs="Times New Roman"/>
          <w:sz w:val="27"/>
          <w:szCs w:val="27"/>
        </w:rPr>
        <w:t xml:space="preserve">б) согласие, предусмотренное </w:t>
      </w:r>
      <w:hyperlink r:id="rId10" w:history="1">
        <w:r w:rsidRPr="00CF3526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</w:hyperlink>
      <w:r w:rsidRPr="00CF3526">
        <w:rPr>
          <w:rFonts w:ascii="Times New Roman" w:hAnsi="Times New Roman" w:cs="Times New Roman"/>
          <w:sz w:val="27"/>
          <w:szCs w:val="27"/>
        </w:rPr>
        <w:t xml:space="preserve"> настоящей части, а также ко</w:t>
      </w:r>
      <w:r w:rsidRPr="00CF3526">
        <w:rPr>
          <w:rFonts w:ascii="Times New Roman" w:hAnsi="Times New Roman" w:cs="Times New Roman"/>
          <w:sz w:val="27"/>
          <w:szCs w:val="27"/>
        </w:rPr>
        <w:t>н</w:t>
      </w:r>
      <w:r w:rsidRPr="00CF3526">
        <w:rPr>
          <w:rFonts w:ascii="Times New Roman" w:hAnsi="Times New Roman" w:cs="Times New Roman"/>
          <w:sz w:val="27"/>
          <w:szCs w:val="27"/>
        </w:rPr>
        <w:t>кретные показатели используемого товара, соответствующие значениям, уст</w:t>
      </w:r>
      <w:r w:rsidRPr="00CF3526">
        <w:rPr>
          <w:rFonts w:ascii="Times New Roman" w:hAnsi="Times New Roman" w:cs="Times New Roman"/>
          <w:sz w:val="27"/>
          <w:szCs w:val="27"/>
        </w:rPr>
        <w:t>а</w:t>
      </w:r>
      <w:r w:rsidRPr="00CF3526">
        <w:rPr>
          <w:rFonts w:ascii="Times New Roman" w:hAnsi="Times New Roman" w:cs="Times New Roman"/>
          <w:sz w:val="27"/>
          <w:szCs w:val="27"/>
        </w:rPr>
        <w:t>новленным документацией об открытом аукционе в электронной форме, и ук</w:t>
      </w:r>
      <w:r w:rsidRPr="00CF3526">
        <w:rPr>
          <w:rFonts w:ascii="Times New Roman" w:hAnsi="Times New Roman" w:cs="Times New Roman"/>
          <w:sz w:val="27"/>
          <w:szCs w:val="27"/>
        </w:rPr>
        <w:t>а</w:t>
      </w:r>
      <w:r w:rsidRPr="00CF3526">
        <w:rPr>
          <w:rFonts w:ascii="Times New Roman" w:hAnsi="Times New Roman" w:cs="Times New Roman"/>
          <w:sz w:val="27"/>
          <w:szCs w:val="27"/>
        </w:rPr>
        <w:t>зание на товарный знак (его словесное обозначение) (при его наличии) предл</w:t>
      </w:r>
      <w:r w:rsidRPr="00CF3526">
        <w:rPr>
          <w:rFonts w:ascii="Times New Roman" w:hAnsi="Times New Roman" w:cs="Times New Roman"/>
          <w:sz w:val="27"/>
          <w:szCs w:val="27"/>
        </w:rPr>
        <w:t>а</w:t>
      </w:r>
      <w:r w:rsidRPr="00CF3526">
        <w:rPr>
          <w:rFonts w:ascii="Times New Roman" w:hAnsi="Times New Roman" w:cs="Times New Roman"/>
          <w:sz w:val="27"/>
          <w:szCs w:val="27"/>
        </w:rPr>
        <w:t>гаемого для использования товара при условии отсутствия в документации об открытом аукционе в электронной форме указания на товарный знак использ</w:t>
      </w:r>
      <w:r w:rsidRPr="00CF3526">
        <w:rPr>
          <w:rFonts w:ascii="Times New Roman" w:hAnsi="Times New Roman" w:cs="Times New Roman"/>
          <w:sz w:val="27"/>
          <w:szCs w:val="27"/>
        </w:rPr>
        <w:t>у</w:t>
      </w:r>
      <w:r w:rsidRPr="00CF3526">
        <w:rPr>
          <w:rFonts w:ascii="Times New Roman" w:hAnsi="Times New Roman" w:cs="Times New Roman"/>
          <w:sz w:val="27"/>
          <w:szCs w:val="27"/>
        </w:rPr>
        <w:t>емого товара.</w:t>
      </w:r>
      <w:proofErr w:type="gramEnd"/>
    </w:p>
    <w:p w:rsidR="00D35E19" w:rsidRPr="00CF3526" w:rsidRDefault="00D35E19" w:rsidP="00D35E1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CF3526">
        <w:rPr>
          <w:rFonts w:ascii="Times New Roman" w:hAnsi="Times New Roman" w:cs="Times New Roman"/>
          <w:sz w:val="27"/>
          <w:szCs w:val="27"/>
        </w:rPr>
        <w:t>На основании части 1 статьи 41.9 Закона о размещении заказов  аукц</w:t>
      </w:r>
      <w:r w:rsidRPr="00CF3526">
        <w:rPr>
          <w:rFonts w:ascii="Times New Roman" w:hAnsi="Times New Roman" w:cs="Times New Roman"/>
          <w:sz w:val="27"/>
          <w:szCs w:val="27"/>
        </w:rPr>
        <w:t>и</w:t>
      </w:r>
      <w:r w:rsidRPr="00CF3526">
        <w:rPr>
          <w:rFonts w:ascii="Times New Roman" w:hAnsi="Times New Roman" w:cs="Times New Roman"/>
          <w:sz w:val="27"/>
          <w:szCs w:val="27"/>
        </w:rPr>
        <w:t xml:space="preserve">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1" w:history="1">
        <w:r w:rsidRPr="00CF3526">
          <w:rPr>
            <w:rFonts w:ascii="Times New Roman" w:hAnsi="Times New Roman" w:cs="Times New Roman"/>
            <w:color w:val="0000FF"/>
            <w:sz w:val="27"/>
            <w:szCs w:val="27"/>
          </w:rPr>
          <w:t>частью 4 статьи 41.8</w:t>
        </w:r>
      </w:hyperlink>
      <w:r w:rsidRPr="00CF3526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 сведения, на соответствие требованиям, уст</w:t>
      </w:r>
      <w:r w:rsidRPr="00CF3526">
        <w:rPr>
          <w:rFonts w:ascii="Times New Roman" w:hAnsi="Times New Roman" w:cs="Times New Roman"/>
          <w:sz w:val="27"/>
          <w:szCs w:val="27"/>
        </w:rPr>
        <w:t>а</w:t>
      </w:r>
      <w:r w:rsidRPr="00CF3526">
        <w:rPr>
          <w:rFonts w:ascii="Times New Roman" w:hAnsi="Times New Roman" w:cs="Times New Roman"/>
          <w:sz w:val="27"/>
          <w:szCs w:val="27"/>
        </w:rPr>
        <w:t>новленным документацией об открытом аукционе в электронной форме в отн</w:t>
      </w:r>
      <w:r w:rsidRPr="00CF3526">
        <w:rPr>
          <w:rFonts w:ascii="Times New Roman" w:hAnsi="Times New Roman" w:cs="Times New Roman"/>
          <w:sz w:val="27"/>
          <w:szCs w:val="27"/>
        </w:rPr>
        <w:t>о</w:t>
      </w:r>
      <w:r w:rsidRPr="00CF3526">
        <w:rPr>
          <w:rFonts w:ascii="Times New Roman" w:hAnsi="Times New Roman" w:cs="Times New Roman"/>
          <w:sz w:val="27"/>
          <w:szCs w:val="27"/>
        </w:rPr>
        <w:t>шении товаров, работ, услуг, на поставки, выполнение, оказание которых ра</w:t>
      </w:r>
      <w:r w:rsidRPr="00CF3526">
        <w:rPr>
          <w:rFonts w:ascii="Times New Roman" w:hAnsi="Times New Roman" w:cs="Times New Roman"/>
          <w:sz w:val="27"/>
          <w:szCs w:val="27"/>
        </w:rPr>
        <w:t>з</w:t>
      </w:r>
      <w:r w:rsidRPr="00CF3526">
        <w:rPr>
          <w:rFonts w:ascii="Times New Roman" w:hAnsi="Times New Roman" w:cs="Times New Roman"/>
          <w:sz w:val="27"/>
          <w:szCs w:val="27"/>
        </w:rPr>
        <w:t>мещается заказ.</w:t>
      </w:r>
      <w:proofErr w:type="gramEnd"/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В соответствии с частью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1) не</w:t>
      </w:r>
      <w:r w:rsidR="004756D4">
        <w:rPr>
          <w:sz w:val="27"/>
          <w:szCs w:val="27"/>
        </w:rPr>
        <w:t xml:space="preserve"> </w:t>
      </w:r>
      <w:r w:rsidRPr="00CF3526">
        <w:rPr>
          <w:sz w:val="27"/>
          <w:szCs w:val="27"/>
        </w:rPr>
        <w:t xml:space="preserve">предоставления сведений, предусмотренных </w:t>
      </w:r>
      <w:hyperlink r:id="rId12" w:history="1">
        <w:r w:rsidRPr="00CF3526">
          <w:rPr>
            <w:color w:val="0000FF"/>
            <w:sz w:val="27"/>
            <w:szCs w:val="27"/>
          </w:rPr>
          <w:t>частью 4 статьи 41.8</w:t>
        </w:r>
      </w:hyperlink>
      <w:r w:rsidRPr="00CF3526">
        <w:rPr>
          <w:sz w:val="27"/>
          <w:szCs w:val="27"/>
        </w:rPr>
        <w:t xml:space="preserve"> настоящего Федерального закона, или предоставления недостоверных сведений;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2) несоответствия сведений, предусмотренных </w:t>
      </w:r>
      <w:hyperlink r:id="rId13" w:history="1">
        <w:r w:rsidRPr="00CF3526">
          <w:rPr>
            <w:color w:val="0000FF"/>
            <w:sz w:val="27"/>
            <w:szCs w:val="27"/>
          </w:rPr>
          <w:t>частью 4 статьи 41.8</w:t>
        </w:r>
      </w:hyperlink>
      <w:r w:rsidRPr="00CF3526">
        <w:rPr>
          <w:sz w:val="27"/>
          <w:szCs w:val="27"/>
        </w:rPr>
        <w:t xml:space="preserve"> настоящего Федерального закона, требованиям документации об открытом ау</w:t>
      </w:r>
      <w:r w:rsidRPr="00CF3526">
        <w:rPr>
          <w:sz w:val="27"/>
          <w:szCs w:val="27"/>
        </w:rPr>
        <w:t>к</w:t>
      </w:r>
      <w:r w:rsidRPr="00CF3526">
        <w:rPr>
          <w:sz w:val="27"/>
          <w:szCs w:val="27"/>
        </w:rPr>
        <w:t>ционе в электронной форме.</w:t>
      </w:r>
    </w:p>
    <w:p w:rsidR="00D35E19" w:rsidRPr="00CF3526" w:rsidRDefault="00D35E19" w:rsidP="00D35E1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CF3526">
        <w:rPr>
          <w:rFonts w:ascii="Times New Roman" w:hAnsi="Times New Roman" w:cs="Times New Roman"/>
          <w:sz w:val="27"/>
          <w:szCs w:val="27"/>
        </w:rPr>
        <w:t xml:space="preserve">По правилам части 5 статьи 41.9 Закона </w:t>
      </w:r>
      <w:proofErr w:type="gramStart"/>
      <w:r w:rsidRPr="00CF3526">
        <w:rPr>
          <w:rFonts w:ascii="Times New Roman" w:hAnsi="Times New Roman" w:cs="Times New Roman"/>
          <w:sz w:val="27"/>
          <w:szCs w:val="27"/>
        </w:rPr>
        <w:t>о размещении заказов отказ в допуске к участию в открытом аукционе в электронной форме</w:t>
      </w:r>
      <w:proofErr w:type="gramEnd"/>
      <w:r w:rsidRPr="00CF3526">
        <w:rPr>
          <w:rFonts w:ascii="Times New Roman" w:hAnsi="Times New Roman" w:cs="Times New Roman"/>
          <w:sz w:val="27"/>
          <w:szCs w:val="27"/>
        </w:rPr>
        <w:t xml:space="preserve"> по основаниям, не предусмотренным </w:t>
      </w:r>
      <w:hyperlink r:id="rId14" w:history="1">
        <w:r w:rsidRPr="00CF3526">
          <w:rPr>
            <w:rFonts w:ascii="Times New Roman" w:hAnsi="Times New Roman" w:cs="Times New Roman"/>
            <w:color w:val="0000FF"/>
            <w:sz w:val="27"/>
            <w:szCs w:val="27"/>
          </w:rPr>
          <w:t>частью 4</w:t>
        </w:r>
      </w:hyperlink>
      <w:r w:rsidRPr="00CF3526">
        <w:rPr>
          <w:rFonts w:ascii="Times New Roman" w:hAnsi="Times New Roman" w:cs="Times New Roman"/>
          <w:sz w:val="27"/>
          <w:szCs w:val="27"/>
        </w:rPr>
        <w:t xml:space="preserve"> настоящей статьи, не допускается.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lastRenderedPageBreak/>
        <w:t xml:space="preserve">Согласно протоколу рассмотрения первых частей заявок на участие в открытом аукционе в электронной форме от </w:t>
      </w:r>
      <w:r w:rsidR="00AA16A1">
        <w:rPr>
          <w:sz w:val="27"/>
          <w:szCs w:val="27"/>
        </w:rPr>
        <w:t>16</w:t>
      </w:r>
      <w:r w:rsidRPr="00CF3526">
        <w:rPr>
          <w:sz w:val="27"/>
          <w:szCs w:val="27"/>
        </w:rPr>
        <w:t>.08.2012 года аукционная коми</w:t>
      </w:r>
      <w:r w:rsidRPr="00CF3526">
        <w:rPr>
          <w:sz w:val="27"/>
          <w:szCs w:val="27"/>
        </w:rPr>
        <w:t>с</w:t>
      </w:r>
      <w:r w:rsidRPr="00CF3526">
        <w:rPr>
          <w:sz w:val="27"/>
          <w:szCs w:val="27"/>
        </w:rPr>
        <w:t>сия администрации</w:t>
      </w:r>
      <w:r w:rsidR="00485985">
        <w:rPr>
          <w:sz w:val="27"/>
          <w:szCs w:val="27"/>
        </w:rPr>
        <w:t xml:space="preserve"> </w:t>
      </w:r>
      <w:proofErr w:type="spellStart"/>
      <w:r w:rsidR="00AA16A1">
        <w:rPr>
          <w:sz w:val="27"/>
          <w:szCs w:val="27"/>
        </w:rPr>
        <w:t>г</w:t>
      </w:r>
      <w:proofErr w:type="gramStart"/>
      <w:r w:rsidR="00AA16A1">
        <w:rPr>
          <w:sz w:val="27"/>
          <w:szCs w:val="27"/>
        </w:rPr>
        <w:t>.Ш</w:t>
      </w:r>
      <w:proofErr w:type="gramEnd"/>
      <w:r w:rsidR="00AA16A1">
        <w:rPr>
          <w:sz w:val="27"/>
          <w:szCs w:val="27"/>
        </w:rPr>
        <w:t>умерля</w:t>
      </w:r>
      <w:proofErr w:type="spellEnd"/>
      <w:r w:rsidRPr="00CF3526">
        <w:rPr>
          <w:sz w:val="27"/>
          <w:szCs w:val="27"/>
        </w:rPr>
        <w:t xml:space="preserve"> Чувашской Республики  отказала в допуске к участию в открытом аукционе участникам под №№ 1,3,4</w:t>
      </w:r>
      <w:r w:rsidR="006106DB">
        <w:rPr>
          <w:sz w:val="27"/>
          <w:szCs w:val="27"/>
        </w:rPr>
        <w:t xml:space="preserve">, </w:t>
      </w:r>
      <w:r w:rsidRPr="00CF3526">
        <w:rPr>
          <w:sz w:val="27"/>
          <w:szCs w:val="27"/>
        </w:rPr>
        <w:t xml:space="preserve"> в </w:t>
      </w:r>
      <w:proofErr w:type="spellStart"/>
      <w:r w:rsidRPr="00CF3526">
        <w:rPr>
          <w:sz w:val="27"/>
          <w:szCs w:val="27"/>
        </w:rPr>
        <w:t>т.ч</w:t>
      </w:r>
      <w:proofErr w:type="spellEnd"/>
      <w:r w:rsidRPr="00CF3526">
        <w:rPr>
          <w:sz w:val="27"/>
          <w:szCs w:val="27"/>
        </w:rPr>
        <w:t xml:space="preserve"> ООО «</w:t>
      </w:r>
      <w:proofErr w:type="spellStart"/>
      <w:r w:rsidR="00AA16A1">
        <w:rPr>
          <w:sz w:val="27"/>
          <w:szCs w:val="27"/>
        </w:rPr>
        <w:t>Эли</w:t>
      </w:r>
      <w:r w:rsidR="00AA16A1">
        <w:rPr>
          <w:sz w:val="27"/>
          <w:szCs w:val="27"/>
        </w:rPr>
        <w:t>т</w:t>
      </w:r>
      <w:r w:rsidR="00AA16A1">
        <w:rPr>
          <w:sz w:val="27"/>
          <w:szCs w:val="27"/>
        </w:rPr>
        <w:t>строй</w:t>
      </w:r>
      <w:proofErr w:type="spellEnd"/>
      <w:r w:rsidR="00AA16A1">
        <w:rPr>
          <w:sz w:val="27"/>
          <w:szCs w:val="27"/>
        </w:rPr>
        <w:t xml:space="preserve"> </w:t>
      </w:r>
      <w:r w:rsidRPr="00CF3526">
        <w:rPr>
          <w:sz w:val="27"/>
          <w:szCs w:val="27"/>
        </w:rPr>
        <w:t>(№4)</w:t>
      </w:r>
      <w:r w:rsidR="00AA16A1">
        <w:rPr>
          <w:sz w:val="27"/>
          <w:szCs w:val="27"/>
        </w:rPr>
        <w:t>,</w:t>
      </w:r>
      <w:r w:rsidRPr="00CF3526">
        <w:rPr>
          <w:sz w:val="27"/>
          <w:szCs w:val="27"/>
        </w:rPr>
        <w:t xml:space="preserve"> допустила участника под № </w:t>
      </w:r>
      <w:r w:rsidR="00AA16A1">
        <w:rPr>
          <w:sz w:val="27"/>
          <w:szCs w:val="27"/>
        </w:rPr>
        <w:t>2</w:t>
      </w:r>
      <w:r w:rsidRPr="00CF3526">
        <w:rPr>
          <w:sz w:val="27"/>
          <w:szCs w:val="27"/>
        </w:rPr>
        <w:t xml:space="preserve"> до участия в открытом аукционе в электронной форме.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Согласно  разделу 6 Информационной карты аукциона (пункт 21 «Тр</w:t>
      </w:r>
      <w:r w:rsidRPr="00CF3526">
        <w:rPr>
          <w:sz w:val="27"/>
          <w:szCs w:val="27"/>
        </w:rPr>
        <w:t>е</w:t>
      </w:r>
      <w:r w:rsidRPr="00CF3526">
        <w:rPr>
          <w:sz w:val="27"/>
          <w:szCs w:val="27"/>
        </w:rPr>
        <w:t xml:space="preserve">бования к содержанию и составу заявки на участие в аукционе в электронной форме») первая часть заявки должна содержать следующие сведения: </w:t>
      </w:r>
    </w:p>
    <w:p w:rsidR="00D35E19" w:rsidRPr="00ED02BF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  <w:u w:val="single"/>
        </w:rPr>
      </w:pPr>
      <w:proofErr w:type="gramStart"/>
      <w:r w:rsidRPr="00CF3526">
        <w:rPr>
          <w:sz w:val="27"/>
          <w:szCs w:val="27"/>
        </w:rPr>
        <w:t>-согласие участника размещения заказа на выполнение работ на услов</w:t>
      </w:r>
      <w:r w:rsidRPr="00CF3526">
        <w:rPr>
          <w:sz w:val="27"/>
          <w:szCs w:val="27"/>
        </w:rPr>
        <w:t>и</w:t>
      </w:r>
      <w:r w:rsidRPr="00CF3526">
        <w:rPr>
          <w:sz w:val="27"/>
          <w:szCs w:val="27"/>
        </w:rPr>
        <w:t xml:space="preserve">ях, предусмотренных документацией об открытом аукционе в электронной форме, </w:t>
      </w:r>
      <w:r w:rsidRPr="00ED02BF">
        <w:rPr>
          <w:sz w:val="27"/>
          <w:szCs w:val="27"/>
          <w:u w:val="single"/>
        </w:rPr>
        <w:t>а также конкретные показатели используемого товара, соответствующие значениям, установленным документацией об открытом аукционе в электро</w:t>
      </w:r>
      <w:r w:rsidRPr="00ED02BF">
        <w:rPr>
          <w:sz w:val="27"/>
          <w:szCs w:val="27"/>
          <w:u w:val="single"/>
        </w:rPr>
        <w:t>н</w:t>
      </w:r>
      <w:r w:rsidRPr="00ED02BF">
        <w:rPr>
          <w:sz w:val="27"/>
          <w:szCs w:val="27"/>
          <w:u w:val="single"/>
        </w:rPr>
        <w:t>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</w:t>
      </w:r>
      <w:proofErr w:type="gramEnd"/>
      <w:r w:rsidRPr="00ED02BF">
        <w:rPr>
          <w:sz w:val="27"/>
          <w:szCs w:val="27"/>
          <w:u w:val="single"/>
        </w:rPr>
        <w:t xml:space="preserve"> на това</w:t>
      </w:r>
      <w:r w:rsidRPr="00ED02BF">
        <w:rPr>
          <w:sz w:val="27"/>
          <w:szCs w:val="27"/>
          <w:u w:val="single"/>
        </w:rPr>
        <w:t>р</w:t>
      </w:r>
      <w:r w:rsidRPr="00ED02BF">
        <w:rPr>
          <w:sz w:val="27"/>
          <w:szCs w:val="27"/>
          <w:u w:val="single"/>
        </w:rPr>
        <w:t>ный знак используемого товара.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  Комиссия Чувашского УФАС России по контролю в сфере размещения заказов, изучив  перв</w:t>
      </w:r>
      <w:r w:rsidR="00ED02BF">
        <w:rPr>
          <w:sz w:val="27"/>
          <w:szCs w:val="27"/>
        </w:rPr>
        <w:t>ую</w:t>
      </w:r>
      <w:r w:rsidRPr="00CF3526">
        <w:rPr>
          <w:sz w:val="27"/>
          <w:szCs w:val="27"/>
        </w:rPr>
        <w:t xml:space="preserve"> част</w:t>
      </w:r>
      <w:r w:rsidR="00ED02BF">
        <w:rPr>
          <w:sz w:val="27"/>
          <w:szCs w:val="27"/>
        </w:rPr>
        <w:t>ь</w:t>
      </w:r>
      <w:r w:rsidRPr="00CF3526">
        <w:rPr>
          <w:sz w:val="27"/>
          <w:szCs w:val="27"/>
        </w:rPr>
        <w:t xml:space="preserve"> заяв</w:t>
      </w:r>
      <w:r w:rsidR="00ED02BF">
        <w:rPr>
          <w:sz w:val="27"/>
          <w:szCs w:val="27"/>
        </w:rPr>
        <w:t xml:space="preserve">ки </w:t>
      </w:r>
      <w:r w:rsidRPr="00CF3526">
        <w:rPr>
          <w:sz w:val="27"/>
          <w:szCs w:val="27"/>
        </w:rPr>
        <w:t>ООО «</w:t>
      </w:r>
      <w:proofErr w:type="spellStart"/>
      <w:r w:rsidR="00ED02BF">
        <w:rPr>
          <w:sz w:val="27"/>
          <w:szCs w:val="27"/>
        </w:rPr>
        <w:t>Элитстрой</w:t>
      </w:r>
      <w:proofErr w:type="spellEnd"/>
      <w:r w:rsidRPr="00CF3526">
        <w:rPr>
          <w:sz w:val="27"/>
          <w:szCs w:val="27"/>
        </w:rPr>
        <w:t xml:space="preserve">», пришла к выводу о том, что аукционная комиссия администрации </w:t>
      </w:r>
      <w:proofErr w:type="spellStart"/>
      <w:r w:rsidR="00ED02BF">
        <w:rPr>
          <w:sz w:val="27"/>
          <w:szCs w:val="27"/>
        </w:rPr>
        <w:t>г</w:t>
      </w:r>
      <w:proofErr w:type="gramStart"/>
      <w:r w:rsidR="00ED02BF">
        <w:rPr>
          <w:sz w:val="27"/>
          <w:szCs w:val="27"/>
        </w:rPr>
        <w:t>.Ш</w:t>
      </w:r>
      <w:proofErr w:type="gramEnd"/>
      <w:r w:rsidR="00ED02BF">
        <w:rPr>
          <w:sz w:val="27"/>
          <w:szCs w:val="27"/>
        </w:rPr>
        <w:t>умерля</w:t>
      </w:r>
      <w:proofErr w:type="spellEnd"/>
      <w:r w:rsidRPr="00CF3526">
        <w:rPr>
          <w:sz w:val="27"/>
          <w:szCs w:val="27"/>
        </w:rPr>
        <w:t xml:space="preserve"> района Чувашской Республики обоснованно отказала данн</w:t>
      </w:r>
      <w:r w:rsidR="00485985">
        <w:rPr>
          <w:sz w:val="27"/>
          <w:szCs w:val="27"/>
        </w:rPr>
        <w:t>ому</w:t>
      </w:r>
      <w:r w:rsidRPr="00CF3526">
        <w:rPr>
          <w:sz w:val="27"/>
          <w:szCs w:val="27"/>
        </w:rPr>
        <w:t xml:space="preserve"> участник</w:t>
      </w:r>
      <w:r w:rsidR="00485985">
        <w:rPr>
          <w:sz w:val="27"/>
          <w:szCs w:val="27"/>
        </w:rPr>
        <w:t>у</w:t>
      </w:r>
      <w:r w:rsidRPr="00CF3526">
        <w:rPr>
          <w:sz w:val="27"/>
          <w:szCs w:val="27"/>
        </w:rPr>
        <w:t xml:space="preserve"> в допуске к открытому аукциону в электронной форме, ввиду следующего.</w:t>
      </w:r>
    </w:p>
    <w:p w:rsidR="00AA16A1" w:rsidRDefault="00AA16A1" w:rsidP="00D35E19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7"/>
          <w:szCs w:val="27"/>
        </w:rPr>
      </w:pP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b/>
          <w:sz w:val="27"/>
          <w:szCs w:val="27"/>
        </w:rPr>
        <w:t>Заявка № 4 (ООО «</w:t>
      </w:r>
      <w:proofErr w:type="spellStart"/>
      <w:r w:rsidR="00ED02BF">
        <w:rPr>
          <w:b/>
          <w:sz w:val="27"/>
          <w:szCs w:val="27"/>
        </w:rPr>
        <w:t>Элитстрой</w:t>
      </w:r>
      <w:proofErr w:type="spellEnd"/>
      <w:r w:rsidRPr="00CF3526">
        <w:rPr>
          <w:b/>
          <w:sz w:val="27"/>
          <w:szCs w:val="27"/>
        </w:rPr>
        <w:t>»)</w:t>
      </w:r>
      <w:r w:rsidRPr="00CF3526">
        <w:rPr>
          <w:sz w:val="27"/>
          <w:szCs w:val="27"/>
        </w:rPr>
        <w:t xml:space="preserve"> не соответствует требованиям док</w:t>
      </w:r>
      <w:r w:rsidRPr="00CF3526">
        <w:rPr>
          <w:sz w:val="27"/>
          <w:szCs w:val="27"/>
        </w:rPr>
        <w:t>у</w:t>
      </w:r>
      <w:r w:rsidRPr="00CF3526">
        <w:rPr>
          <w:sz w:val="27"/>
          <w:szCs w:val="27"/>
        </w:rPr>
        <w:t>ментации по следующим основаниям:</w:t>
      </w:r>
    </w:p>
    <w:p w:rsidR="00517212" w:rsidRPr="00CF3526" w:rsidRDefault="00D35E19" w:rsidP="00517212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по позиции </w:t>
      </w:r>
      <w:r w:rsidR="00FE2525">
        <w:rPr>
          <w:sz w:val="27"/>
          <w:szCs w:val="27"/>
        </w:rPr>
        <w:t>42</w:t>
      </w:r>
      <w:r w:rsidRPr="00CF3526">
        <w:rPr>
          <w:sz w:val="27"/>
          <w:szCs w:val="27"/>
        </w:rPr>
        <w:t xml:space="preserve"> </w:t>
      </w:r>
      <w:r w:rsidR="00517212">
        <w:rPr>
          <w:sz w:val="27"/>
          <w:szCs w:val="27"/>
        </w:rPr>
        <w:t xml:space="preserve">«Доски обрезные» </w:t>
      </w:r>
      <w:r w:rsidRPr="00CF3526">
        <w:rPr>
          <w:sz w:val="27"/>
          <w:szCs w:val="27"/>
        </w:rPr>
        <w:t>заказчику требуется</w:t>
      </w:r>
      <w:r w:rsidR="00517212">
        <w:rPr>
          <w:sz w:val="27"/>
          <w:szCs w:val="27"/>
        </w:rPr>
        <w:t>:</w:t>
      </w:r>
      <w:r w:rsidRPr="00CF3526">
        <w:rPr>
          <w:sz w:val="27"/>
          <w:szCs w:val="27"/>
        </w:rPr>
        <w:t xml:space="preserve"> «</w:t>
      </w:r>
      <w:r w:rsidR="00517212">
        <w:rPr>
          <w:sz w:val="27"/>
          <w:szCs w:val="27"/>
        </w:rPr>
        <w:t>Доски не обре</w:t>
      </w:r>
      <w:r w:rsidR="00517212">
        <w:rPr>
          <w:sz w:val="27"/>
          <w:szCs w:val="27"/>
        </w:rPr>
        <w:t>з</w:t>
      </w:r>
      <w:r w:rsidR="00517212">
        <w:rPr>
          <w:sz w:val="27"/>
          <w:szCs w:val="27"/>
        </w:rPr>
        <w:t xml:space="preserve">ные хвойных пород длиной: более 4,0 м и менее 6.5 м., шириной более 75 мм и менее 150 мм, толщиной более 25 мм, выше </w:t>
      </w:r>
      <w:r w:rsidR="00517212">
        <w:rPr>
          <w:sz w:val="27"/>
          <w:szCs w:val="27"/>
          <w:lang w:val="en-US"/>
        </w:rPr>
        <w:t>IV</w:t>
      </w:r>
      <w:r w:rsidR="00517212" w:rsidRPr="00517212">
        <w:rPr>
          <w:sz w:val="27"/>
          <w:szCs w:val="27"/>
        </w:rPr>
        <w:t xml:space="preserve"> </w:t>
      </w:r>
      <w:r w:rsidR="00517212">
        <w:rPr>
          <w:sz w:val="27"/>
          <w:szCs w:val="27"/>
        </w:rPr>
        <w:t>сорта</w:t>
      </w:r>
      <w:r w:rsidR="00517212" w:rsidRPr="00CF3526">
        <w:rPr>
          <w:sz w:val="27"/>
          <w:szCs w:val="27"/>
        </w:rPr>
        <w:t>.</w:t>
      </w:r>
    </w:p>
    <w:p w:rsidR="00517212" w:rsidRPr="00CF3526" w:rsidRDefault="00D35E19" w:rsidP="00517212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Участник предлагает </w:t>
      </w:r>
      <w:r w:rsidR="00517212" w:rsidRPr="00CF3526">
        <w:rPr>
          <w:sz w:val="27"/>
          <w:szCs w:val="27"/>
        </w:rPr>
        <w:t>«</w:t>
      </w:r>
      <w:r w:rsidR="00517212">
        <w:rPr>
          <w:sz w:val="27"/>
          <w:szCs w:val="27"/>
        </w:rPr>
        <w:t>Доски не о</w:t>
      </w:r>
      <w:r w:rsidR="006106DB">
        <w:rPr>
          <w:sz w:val="27"/>
          <w:szCs w:val="27"/>
        </w:rPr>
        <w:t>брезные хвойных пород длиной: 6</w:t>
      </w:r>
      <w:r w:rsidR="00517212">
        <w:rPr>
          <w:sz w:val="27"/>
          <w:szCs w:val="27"/>
        </w:rPr>
        <w:t xml:space="preserve">,0 м., шириной  </w:t>
      </w:r>
      <w:r w:rsidR="00517212" w:rsidRPr="00517212">
        <w:rPr>
          <w:sz w:val="27"/>
          <w:szCs w:val="27"/>
          <w:u w:val="single"/>
        </w:rPr>
        <w:t>1050 мм</w:t>
      </w:r>
      <w:r w:rsidR="00517212">
        <w:rPr>
          <w:sz w:val="27"/>
          <w:szCs w:val="27"/>
        </w:rPr>
        <w:t xml:space="preserve">, толщиной 32 мм, выше </w:t>
      </w:r>
      <w:r w:rsidR="00517212">
        <w:rPr>
          <w:sz w:val="27"/>
          <w:szCs w:val="27"/>
          <w:lang w:val="en-US"/>
        </w:rPr>
        <w:t>III</w:t>
      </w:r>
      <w:r w:rsidR="00517212" w:rsidRPr="00517212">
        <w:rPr>
          <w:sz w:val="27"/>
          <w:szCs w:val="27"/>
        </w:rPr>
        <w:t xml:space="preserve"> </w:t>
      </w:r>
      <w:r w:rsidR="00517212">
        <w:rPr>
          <w:sz w:val="27"/>
          <w:szCs w:val="27"/>
        </w:rPr>
        <w:t>сорта, т.е. предлагаемая ширина не соответствует заявленной.</w:t>
      </w:r>
    </w:p>
    <w:p w:rsidR="00517212" w:rsidRPr="00CF3526" w:rsidRDefault="00D35E19" w:rsidP="00517212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по позиции </w:t>
      </w:r>
      <w:r w:rsidR="00517212">
        <w:rPr>
          <w:sz w:val="27"/>
          <w:szCs w:val="27"/>
        </w:rPr>
        <w:t>47</w:t>
      </w:r>
      <w:r w:rsidRPr="00CF3526">
        <w:rPr>
          <w:sz w:val="27"/>
          <w:szCs w:val="27"/>
        </w:rPr>
        <w:t xml:space="preserve"> установлено:</w:t>
      </w:r>
      <w:r w:rsidR="00517212">
        <w:rPr>
          <w:sz w:val="27"/>
          <w:szCs w:val="27"/>
        </w:rPr>
        <w:t xml:space="preserve"> </w:t>
      </w:r>
      <w:r w:rsidRPr="00CF3526">
        <w:rPr>
          <w:sz w:val="27"/>
          <w:szCs w:val="27"/>
        </w:rPr>
        <w:t xml:space="preserve"> </w:t>
      </w:r>
      <w:r w:rsidR="00517212">
        <w:rPr>
          <w:sz w:val="27"/>
          <w:szCs w:val="27"/>
        </w:rPr>
        <w:t xml:space="preserve">«Доски обрезные» </w:t>
      </w:r>
      <w:r w:rsidR="00517212" w:rsidRPr="00CF3526">
        <w:rPr>
          <w:sz w:val="27"/>
          <w:szCs w:val="27"/>
        </w:rPr>
        <w:t>заказчику требуется</w:t>
      </w:r>
      <w:r w:rsidR="00517212">
        <w:rPr>
          <w:sz w:val="27"/>
          <w:szCs w:val="27"/>
        </w:rPr>
        <w:t>:</w:t>
      </w:r>
      <w:r w:rsidR="00517212" w:rsidRPr="00CF3526">
        <w:rPr>
          <w:sz w:val="27"/>
          <w:szCs w:val="27"/>
        </w:rPr>
        <w:t xml:space="preserve"> «</w:t>
      </w:r>
      <w:r w:rsidR="00517212">
        <w:rPr>
          <w:sz w:val="27"/>
          <w:szCs w:val="27"/>
        </w:rPr>
        <w:t xml:space="preserve">Доски не обрезные хвойных пород длиной: более 4,0 м и менее 6.5 м., шириной более 75 мм и менее 150 мм, толщиной более 44 мм, выше </w:t>
      </w:r>
      <w:r w:rsidR="00517212">
        <w:rPr>
          <w:sz w:val="27"/>
          <w:szCs w:val="27"/>
          <w:lang w:val="en-US"/>
        </w:rPr>
        <w:t>IV</w:t>
      </w:r>
      <w:r w:rsidR="00517212" w:rsidRPr="00517212">
        <w:rPr>
          <w:sz w:val="27"/>
          <w:szCs w:val="27"/>
        </w:rPr>
        <w:t xml:space="preserve"> </w:t>
      </w:r>
      <w:r w:rsidR="00517212">
        <w:rPr>
          <w:sz w:val="27"/>
          <w:szCs w:val="27"/>
        </w:rPr>
        <w:t>сорта</w:t>
      </w:r>
      <w:r w:rsidR="00517212" w:rsidRPr="00CF3526">
        <w:rPr>
          <w:sz w:val="27"/>
          <w:szCs w:val="27"/>
        </w:rPr>
        <w:t>.</w:t>
      </w:r>
    </w:p>
    <w:p w:rsidR="00517212" w:rsidRDefault="00517212" w:rsidP="00517212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Участник предлагает «</w:t>
      </w:r>
      <w:r>
        <w:rPr>
          <w:sz w:val="27"/>
          <w:szCs w:val="27"/>
        </w:rPr>
        <w:t>Доски не обрезные хвойных пород длиной: 6</w:t>
      </w:r>
      <w:r w:rsidR="00632DC6">
        <w:rPr>
          <w:sz w:val="27"/>
          <w:szCs w:val="27"/>
        </w:rPr>
        <w:t>,0</w:t>
      </w:r>
      <w:r>
        <w:rPr>
          <w:sz w:val="27"/>
          <w:szCs w:val="27"/>
        </w:rPr>
        <w:t xml:space="preserve">  м., шириной </w:t>
      </w:r>
      <w:r w:rsidR="00632DC6" w:rsidRPr="006106DB">
        <w:rPr>
          <w:sz w:val="27"/>
          <w:szCs w:val="27"/>
          <w:u w:val="single"/>
        </w:rPr>
        <w:t>более</w:t>
      </w:r>
      <w:r w:rsidRPr="006106DB">
        <w:rPr>
          <w:sz w:val="27"/>
          <w:szCs w:val="27"/>
          <w:u w:val="single"/>
        </w:rPr>
        <w:t xml:space="preserve"> </w:t>
      </w:r>
      <w:r w:rsidRPr="00517212">
        <w:rPr>
          <w:sz w:val="27"/>
          <w:szCs w:val="27"/>
          <w:u w:val="single"/>
        </w:rPr>
        <w:t>100 мм</w:t>
      </w:r>
      <w:r>
        <w:rPr>
          <w:sz w:val="27"/>
          <w:szCs w:val="27"/>
        </w:rPr>
        <w:t xml:space="preserve">, толщиной </w:t>
      </w:r>
      <w:r w:rsidR="00632DC6">
        <w:rPr>
          <w:sz w:val="27"/>
          <w:szCs w:val="27"/>
        </w:rPr>
        <w:t>50</w:t>
      </w:r>
      <w:r>
        <w:rPr>
          <w:sz w:val="27"/>
          <w:szCs w:val="27"/>
        </w:rPr>
        <w:t xml:space="preserve"> мм, </w:t>
      </w:r>
      <w:r>
        <w:rPr>
          <w:sz w:val="27"/>
          <w:szCs w:val="27"/>
          <w:lang w:val="en-US"/>
        </w:rPr>
        <w:t>II</w:t>
      </w:r>
      <w:r w:rsidRPr="005172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сорта, т.е. </w:t>
      </w:r>
      <w:r w:rsidR="00632DC6">
        <w:rPr>
          <w:sz w:val="27"/>
          <w:szCs w:val="27"/>
        </w:rPr>
        <w:t>участник не указал конкретный показатель – ширину.</w:t>
      </w:r>
    </w:p>
    <w:p w:rsidR="004E1216" w:rsidRPr="00CF3526" w:rsidRDefault="004E1216" w:rsidP="004E1216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По позиции  62 «Бетон» установлено: Бетон средней плотности более 2200 кг/м и менее 2500 кг/м³ включительно, с нормативной прочностью на сж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тие 163,7 кгс/см² с крупность заполнителя  не более 40.</w:t>
      </w:r>
    </w:p>
    <w:p w:rsidR="00F406E7" w:rsidRDefault="004E1216" w:rsidP="00517212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Участник предлагает </w:t>
      </w:r>
      <w:r>
        <w:rPr>
          <w:sz w:val="27"/>
          <w:szCs w:val="27"/>
        </w:rPr>
        <w:t xml:space="preserve">бетон марки В12,5 средней плотностью 2350 кг/м ³, с нормативной прочностью на сжатие 163,7 кгс/см² с крупность заполнителя </w:t>
      </w:r>
      <w:r w:rsidRPr="004E1216">
        <w:rPr>
          <w:sz w:val="27"/>
          <w:szCs w:val="27"/>
          <w:u w:val="single"/>
        </w:rPr>
        <w:t>60</w:t>
      </w:r>
      <w:r>
        <w:rPr>
          <w:sz w:val="27"/>
          <w:szCs w:val="27"/>
        </w:rPr>
        <w:t xml:space="preserve">, т.е. </w:t>
      </w:r>
      <w:r w:rsidR="00AC7C02">
        <w:rPr>
          <w:sz w:val="27"/>
          <w:szCs w:val="27"/>
        </w:rPr>
        <w:t>предлагаемая  крупность заполнителя выше величины установленной зака</w:t>
      </w:r>
      <w:r w:rsidR="00AC7C02">
        <w:rPr>
          <w:sz w:val="27"/>
          <w:szCs w:val="27"/>
        </w:rPr>
        <w:t>з</w:t>
      </w:r>
      <w:r w:rsidR="00AC7C02">
        <w:rPr>
          <w:sz w:val="27"/>
          <w:szCs w:val="27"/>
        </w:rPr>
        <w:t>чиком.</w:t>
      </w:r>
    </w:p>
    <w:p w:rsidR="00AC7C02" w:rsidRPr="00CF3526" w:rsidRDefault="00AC7C02" w:rsidP="00EB3623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По позиции</w:t>
      </w:r>
      <w:r w:rsidR="00973CCA">
        <w:rPr>
          <w:sz w:val="27"/>
          <w:szCs w:val="27"/>
        </w:rPr>
        <w:t xml:space="preserve"> 68</w:t>
      </w:r>
      <w:r>
        <w:rPr>
          <w:sz w:val="27"/>
          <w:szCs w:val="27"/>
        </w:rPr>
        <w:t xml:space="preserve"> «Известь строительная» установлено: </w:t>
      </w:r>
      <w:r w:rsidR="00973CCA">
        <w:rPr>
          <w:sz w:val="27"/>
          <w:szCs w:val="27"/>
        </w:rPr>
        <w:t>известь строител</w:t>
      </w:r>
      <w:r w:rsidR="00973CCA">
        <w:rPr>
          <w:sz w:val="27"/>
          <w:szCs w:val="27"/>
        </w:rPr>
        <w:t>ь</w:t>
      </w:r>
      <w:r w:rsidR="00973CCA">
        <w:rPr>
          <w:sz w:val="27"/>
          <w:szCs w:val="27"/>
        </w:rPr>
        <w:t>ная негашеная комовая дробленая или пор</w:t>
      </w:r>
      <w:r w:rsidR="00EB3623">
        <w:rPr>
          <w:sz w:val="27"/>
          <w:szCs w:val="27"/>
        </w:rPr>
        <w:t>о</w:t>
      </w:r>
      <w:r w:rsidR="00973CCA">
        <w:rPr>
          <w:sz w:val="27"/>
          <w:szCs w:val="27"/>
        </w:rPr>
        <w:t>шкообраз</w:t>
      </w:r>
      <w:r w:rsidR="00EB3623">
        <w:rPr>
          <w:sz w:val="27"/>
          <w:szCs w:val="27"/>
        </w:rPr>
        <w:t xml:space="preserve">ная, сорта 3. </w:t>
      </w:r>
      <w:proofErr w:type="spellStart"/>
      <w:r w:rsidR="00EB3623">
        <w:rPr>
          <w:sz w:val="27"/>
          <w:szCs w:val="27"/>
        </w:rPr>
        <w:t>Кальцевая</w:t>
      </w:r>
      <w:proofErr w:type="spellEnd"/>
      <w:r w:rsidR="00EB3623">
        <w:rPr>
          <w:sz w:val="27"/>
          <w:szCs w:val="27"/>
        </w:rPr>
        <w:t xml:space="preserve"> или </w:t>
      </w:r>
      <w:proofErr w:type="gramStart"/>
      <w:r w:rsidR="00EB3623">
        <w:rPr>
          <w:sz w:val="27"/>
          <w:szCs w:val="27"/>
        </w:rPr>
        <w:lastRenderedPageBreak/>
        <w:t>магнезиальная</w:t>
      </w:r>
      <w:proofErr w:type="gramEnd"/>
      <w:r w:rsidR="00EB3623">
        <w:rPr>
          <w:sz w:val="27"/>
          <w:szCs w:val="27"/>
        </w:rPr>
        <w:t xml:space="preserve"> и доломитовая, с добавками иди без добавок, быстрогасящаяся или </w:t>
      </w:r>
      <w:proofErr w:type="spellStart"/>
      <w:r w:rsidR="00EB3623">
        <w:rPr>
          <w:sz w:val="27"/>
          <w:szCs w:val="27"/>
        </w:rPr>
        <w:t>среднегасящаяся</w:t>
      </w:r>
      <w:proofErr w:type="spellEnd"/>
      <w:r w:rsidR="00EB3623">
        <w:rPr>
          <w:sz w:val="27"/>
          <w:szCs w:val="27"/>
        </w:rPr>
        <w:t xml:space="preserve"> или медленногасящаяся</w:t>
      </w:r>
    </w:p>
    <w:p w:rsidR="00517212" w:rsidRDefault="00AC7C02" w:rsidP="00EB3623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>Участник предлагает</w:t>
      </w:r>
      <w:r w:rsidR="00EB3623">
        <w:rPr>
          <w:sz w:val="27"/>
          <w:szCs w:val="27"/>
        </w:rPr>
        <w:t>:</w:t>
      </w:r>
      <w:r w:rsidR="00EB3623" w:rsidRPr="00EB3623">
        <w:rPr>
          <w:sz w:val="27"/>
          <w:szCs w:val="27"/>
        </w:rPr>
        <w:t xml:space="preserve"> </w:t>
      </w:r>
      <w:r w:rsidR="00EB3623">
        <w:rPr>
          <w:sz w:val="27"/>
          <w:szCs w:val="27"/>
        </w:rPr>
        <w:t xml:space="preserve">известь строительная негашеная комовая </w:t>
      </w:r>
      <w:r w:rsidR="00EB3623" w:rsidRPr="00EB3623">
        <w:rPr>
          <w:sz w:val="27"/>
          <w:szCs w:val="27"/>
          <w:u w:val="single"/>
        </w:rPr>
        <w:t>дробл</w:t>
      </w:r>
      <w:r w:rsidR="00EB3623" w:rsidRPr="00EB3623">
        <w:rPr>
          <w:sz w:val="27"/>
          <w:szCs w:val="27"/>
          <w:u w:val="single"/>
        </w:rPr>
        <w:t>е</w:t>
      </w:r>
      <w:r w:rsidR="00EB3623" w:rsidRPr="00EB3623">
        <w:rPr>
          <w:sz w:val="27"/>
          <w:szCs w:val="27"/>
          <w:u w:val="single"/>
        </w:rPr>
        <w:t>ная или порошкообразная</w:t>
      </w:r>
      <w:r w:rsidR="00EB3623">
        <w:rPr>
          <w:sz w:val="27"/>
          <w:szCs w:val="27"/>
        </w:rPr>
        <w:t xml:space="preserve">, сорта 3. </w:t>
      </w:r>
      <w:proofErr w:type="spellStart"/>
      <w:r w:rsidR="00EB3623">
        <w:rPr>
          <w:sz w:val="27"/>
          <w:szCs w:val="27"/>
        </w:rPr>
        <w:t>Кальцевая</w:t>
      </w:r>
      <w:proofErr w:type="spellEnd"/>
      <w:r w:rsidR="00EB3623">
        <w:rPr>
          <w:sz w:val="27"/>
          <w:szCs w:val="27"/>
        </w:rPr>
        <w:t xml:space="preserve"> </w:t>
      </w:r>
      <w:r w:rsidR="00EB3623" w:rsidRPr="00EB3623">
        <w:rPr>
          <w:sz w:val="27"/>
          <w:szCs w:val="27"/>
          <w:u w:val="single"/>
        </w:rPr>
        <w:t>с добавками и</w:t>
      </w:r>
      <w:r w:rsidR="00EB3623">
        <w:rPr>
          <w:sz w:val="27"/>
          <w:szCs w:val="27"/>
          <w:u w:val="single"/>
        </w:rPr>
        <w:t>л</w:t>
      </w:r>
      <w:r w:rsidR="00EB3623" w:rsidRPr="00EB3623">
        <w:rPr>
          <w:sz w:val="27"/>
          <w:szCs w:val="27"/>
          <w:u w:val="single"/>
        </w:rPr>
        <w:t>и без добавок</w:t>
      </w:r>
      <w:r w:rsidR="00EB3623">
        <w:rPr>
          <w:sz w:val="27"/>
          <w:szCs w:val="27"/>
        </w:rPr>
        <w:t xml:space="preserve">, </w:t>
      </w:r>
      <w:proofErr w:type="gramStart"/>
      <w:r w:rsidR="00EB3623">
        <w:rPr>
          <w:sz w:val="27"/>
          <w:szCs w:val="27"/>
        </w:rPr>
        <w:t>быстрогасящаяся</w:t>
      </w:r>
      <w:proofErr w:type="gramEnd"/>
      <w:r w:rsidR="00EB3623">
        <w:rPr>
          <w:sz w:val="27"/>
          <w:szCs w:val="27"/>
        </w:rPr>
        <w:t xml:space="preserve">. </w:t>
      </w:r>
      <w:r w:rsidR="006106DB">
        <w:rPr>
          <w:sz w:val="27"/>
          <w:szCs w:val="27"/>
        </w:rPr>
        <w:t>У</w:t>
      </w:r>
      <w:r w:rsidR="00EB3623">
        <w:rPr>
          <w:sz w:val="27"/>
          <w:szCs w:val="27"/>
        </w:rPr>
        <w:t>частник   не указал конкретные характеристики предлага</w:t>
      </w:r>
      <w:r w:rsidR="00EB3623">
        <w:rPr>
          <w:sz w:val="27"/>
          <w:szCs w:val="27"/>
        </w:rPr>
        <w:t>е</w:t>
      </w:r>
      <w:r w:rsidR="00EB3623">
        <w:rPr>
          <w:sz w:val="27"/>
          <w:szCs w:val="27"/>
        </w:rPr>
        <w:t xml:space="preserve">мого товара. </w:t>
      </w:r>
    </w:p>
    <w:p w:rsidR="00D35E19" w:rsidRPr="00CF3526" w:rsidRDefault="00EB3623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Таким образом, у</w:t>
      </w:r>
      <w:r w:rsidR="00D35E19" w:rsidRPr="00CF3526">
        <w:rPr>
          <w:sz w:val="27"/>
          <w:szCs w:val="27"/>
        </w:rPr>
        <w:t>частник предлагает</w:t>
      </w:r>
      <w:r>
        <w:rPr>
          <w:sz w:val="27"/>
          <w:szCs w:val="27"/>
        </w:rPr>
        <w:t xml:space="preserve"> строительные материалы</w:t>
      </w:r>
      <w:r w:rsidR="00D35E19" w:rsidRPr="00CF3526">
        <w:rPr>
          <w:sz w:val="27"/>
          <w:szCs w:val="27"/>
        </w:rPr>
        <w:t xml:space="preserve"> не</w:t>
      </w:r>
      <w:r w:rsidR="00D35E19">
        <w:rPr>
          <w:sz w:val="27"/>
          <w:szCs w:val="27"/>
        </w:rPr>
        <w:t xml:space="preserve"> </w:t>
      </w:r>
      <w:r w:rsidR="00D35E19" w:rsidRPr="00CF3526">
        <w:rPr>
          <w:sz w:val="27"/>
          <w:szCs w:val="27"/>
        </w:rPr>
        <w:t>со</w:t>
      </w:r>
      <w:r w:rsidR="00D35E19">
        <w:rPr>
          <w:sz w:val="27"/>
          <w:szCs w:val="27"/>
        </w:rPr>
        <w:t>о</w:t>
      </w:r>
      <w:r w:rsidR="00D35E19">
        <w:rPr>
          <w:sz w:val="27"/>
          <w:szCs w:val="27"/>
        </w:rPr>
        <w:t>т</w:t>
      </w:r>
      <w:r w:rsidR="00D35E19">
        <w:rPr>
          <w:sz w:val="27"/>
          <w:szCs w:val="27"/>
        </w:rPr>
        <w:t>ветству</w:t>
      </w:r>
      <w:r w:rsidR="000E2CBD">
        <w:rPr>
          <w:sz w:val="27"/>
          <w:szCs w:val="27"/>
        </w:rPr>
        <w:t xml:space="preserve">ющие </w:t>
      </w:r>
      <w:r w:rsidR="00D35E19">
        <w:rPr>
          <w:sz w:val="27"/>
          <w:szCs w:val="27"/>
        </w:rPr>
        <w:t xml:space="preserve"> требованиям, установленным</w:t>
      </w:r>
      <w:r w:rsidR="00D35E19" w:rsidRPr="00CF3526">
        <w:rPr>
          <w:sz w:val="27"/>
          <w:szCs w:val="27"/>
        </w:rPr>
        <w:t xml:space="preserve"> в документации об аукционе</w:t>
      </w:r>
      <w:r w:rsidR="000E2CBD">
        <w:rPr>
          <w:sz w:val="27"/>
          <w:szCs w:val="27"/>
        </w:rPr>
        <w:t xml:space="preserve">, что </w:t>
      </w:r>
      <w:r w:rsidR="00D35E19" w:rsidRPr="00CF3526">
        <w:rPr>
          <w:sz w:val="27"/>
          <w:szCs w:val="27"/>
        </w:rPr>
        <w:t xml:space="preserve"> является основанием для отказа в допуске к аукциону. 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Вместе с тем, Комиссия </w:t>
      </w:r>
      <w:proofErr w:type="gramStart"/>
      <w:r w:rsidRPr="00CF3526">
        <w:rPr>
          <w:sz w:val="27"/>
          <w:szCs w:val="27"/>
        </w:rPr>
        <w:t>Чувашского</w:t>
      </w:r>
      <w:proofErr w:type="gramEnd"/>
      <w:r w:rsidRPr="00CF3526">
        <w:rPr>
          <w:sz w:val="27"/>
          <w:szCs w:val="27"/>
        </w:rPr>
        <w:t xml:space="preserve"> УФАС России  по результатам вн</w:t>
      </w:r>
      <w:r w:rsidRPr="00CF3526">
        <w:rPr>
          <w:sz w:val="27"/>
          <w:szCs w:val="27"/>
        </w:rPr>
        <w:t>е</w:t>
      </w:r>
      <w:r w:rsidRPr="00CF3526">
        <w:rPr>
          <w:sz w:val="27"/>
          <w:szCs w:val="27"/>
        </w:rPr>
        <w:t>плановой проверки отмечает следующее.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 Пунктом 1.1 проекта муниципального контракта, являющегося неот</w:t>
      </w:r>
      <w:r w:rsidRPr="00CF3526">
        <w:rPr>
          <w:sz w:val="27"/>
          <w:szCs w:val="27"/>
        </w:rPr>
        <w:t>ъ</w:t>
      </w:r>
      <w:r w:rsidRPr="00CF3526">
        <w:rPr>
          <w:sz w:val="27"/>
          <w:szCs w:val="27"/>
        </w:rPr>
        <w:t>емлемой   частью аукционной документации, установлено, что работы выпо</w:t>
      </w:r>
      <w:r w:rsidRPr="00CF3526">
        <w:rPr>
          <w:sz w:val="27"/>
          <w:szCs w:val="27"/>
        </w:rPr>
        <w:t>л</w:t>
      </w:r>
      <w:r w:rsidRPr="00CF3526">
        <w:rPr>
          <w:sz w:val="27"/>
          <w:szCs w:val="27"/>
        </w:rPr>
        <w:t>няются в соответствии с проектно-сметной документацией.</w:t>
      </w:r>
    </w:p>
    <w:p w:rsidR="00D35E19" w:rsidRPr="00CF3526" w:rsidRDefault="004756D4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Заказчик </w:t>
      </w:r>
      <w:r w:rsidR="00D35E19" w:rsidRPr="00CF3526">
        <w:rPr>
          <w:sz w:val="27"/>
          <w:szCs w:val="27"/>
        </w:rPr>
        <w:t xml:space="preserve">в требованиях к техническим характеристикам товаров </w:t>
      </w:r>
      <w:r>
        <w:rPr>
          <w:sz w:val="27"/>
          <w:szCs w:val="27"/>
        </w:rPr>
        <w:t>(мат</w:t>
      </w:r>
      <w:r>
        <w:rPr>
          <w:sz w:val="27"/>
          <w:szCs w:val="27"/>
        </w:rPr>
        <w:t>е</w:t>
      </w:r>
      <w:r>
        <w:rPr>
          <w:sz w:val="27"/>
          <w:szCs w:val="27"/>
        </w:rPr>
        <w:t>риалов оборудования)</w:t>
      </w:r>
      <w:r w:rsidR="00D35E19" w:rsidRPr="00CF3526">
        <w:rPr>
          <w:sz w:val="27"/>
          <w:szCs w:val="27"/>
        </w:rPr>
        <w:t xml:space="preserve"> </w:t>
      </w:r>
      <w:r w:rsidR="00D35E19">
        <w:rPr>
          <w:sz w:val="27"/>
          <w:szCs w:val="27"/>
        </w:rPr>
        <w:t xml:space="preserve">по позициям </w:t>
      </w:r>
      <w:r>
        <w:rPr>
          <w:sz w:val="27"/>
          <w:szCs w:val="27"/>
        </w:rPr>
        <w:t xml:space="preserve"> 64,65</w:t>
      </w:r>
      <w:r w:rsidR="00D35E19">
        <w:rPr>
          <w:sz w:val="27"/>
          <w:szCs w:val="27"/>
        </w:rPr>
        <w:t>,66 установил</w:t>
      </w:r>
      <w:r w:rsidR="00D35E19" w:rsidRPr="00CF3526">
        <w:rPr>
          <w:sz w:val="27"/>
          <w:szCs w:val="27"/>
        </w:rPr>
        <w:t xml:space="preserve"> требования</w:t>
      </w:r>
      <w:r w:rsidR="00D35E19">
        <w:rPr>
          <w:sz w:val="27"/>
          <w:szCs w:val="27"/>
        </w:rPr>
        <w:t xml:space="preserve"> к «Р</w:t>
      </w:r>
      <w:r w:rsidR="00D35E19" w:rsidRPr="00CF3526">
        <w:rPr>
          <w:sz w:val="27"/>
          <w:szCs w:val="27"/>
        </w:rPr>
        <w:t>аствор</w:t>
      </w:r>
      <w:r w:rsidR="00D35E19">
        <w:rPr>
          <w:sz w:val="27"/>
          <w:szCs w:val="27"/>
        </w:rPr>
        <w:t>у готовому кладочному», в частности по подвижности растворной смеси, а име</w:t>
      </w:r>
      <w:r w:rsidR="00D35E19">
        <w:rPr>
          <w:sz w:val="27"/>
          <w:szCs w:val="27"/>
        </w:rPr>
        <w:t>н</w:t>
      </w:r>
      <w:r w:rsidR="00D35E19">
        <w:rPr>
          <w:sz w:val="27"/>
          <w:szCs w:val="27"/>
        </w:rPr>
        <w:t xml:space="preserve">но: </w:t>
      </w:r>
      <w:r w:rsidR="00D35E19" w:rsidRPr="00CF3526">
        <w:rPr>
          <w:sz w:val="27"/>
          <w:szCs w:val="27"/>
        </w:rPr>
        <w:t xml:space="preserve"> </w:t>
      </w:r>
      <w:r w:rsidR="00D35E19">
        <w:rPr>
          <w:sz w:val="27"/>
          <w:szCs w:val="27"/>
        </w:rPr>
        <w:t>«</w:t>
      </w:r>
      <w:r w:rsidR="00D35E19" w:rsidRPr="00CF3526">
        <w:rPr>
          <w:sz w:val="27"/>
          <w:szCs w:val="27"/>
        </w:rPr>
        <w:t>в зависимости от подвижности растворные смеси подразделяются: Пк</w:t>
      </w:r>
      <w:proofErr w:type="gramStart"/>
      <w:r w:rsidR="00D35E19" w:rsidRPr="00CF3526">
        <w:rPr>
          <w:sz w:val="27"/>
          <w:szCs w:val="27"/>
        </w:rPr>
        <w:t>1</w:t>
      </w:r>
      <w:proofErr w:type="gramEnd"/>
      <w:r w:rsidR="00D35E19" w:rsidRPr="00CF3526">
        <w:rPr>
          <w:sz w:val="27"/>
          <w:szCs w:val="27"/>
        </w:rPr>
        <w:t xml:space="preserve"> норма подвижности по погружению конуса от 1,0 см до 4,0 см включительно;  Пк2 норма подвижности по погружению конуса от 4,0 см до 8,0 см включител</w:t>
      </w:r>
      <w:r w:rsidR="00D35E19" w:rsidRPr="00CF3526">
        <w:rPr>
          <w:sz w:val="27"/>
          <w:szCs w:val="27"/>
        </w:rPr>
        <w:t>ь</w:t>
      </w:r>
      <w:r w:rsidR="00D35E19" w:rsidRPr="00CF3526">
        <w:rPr>
          <w:sz w:val="27"/>
          <w:szCs w:val="27"/>
        </w:rPr>
        <w:t>но; Пк3 норма подвижности по погружению конуса от 8,0 см до 12,0 см вкл</w:t>
      </w:r>
      <w:r w:rsidR="00D35E19">
        <w:rPr>
          <w:sz w:val="27"/>
          <w:szCs w:val="27"/>
        </w:rPr>
        <w:t>ю</w:t>
      </w:r>
      <w:r w:rsidR="00D35E19">
        <w:rPr>
          <w:sz w:val="27"/>
          <w:szCs w:val="27"/>
        </w:rPr>
        <w:t xml:space="preserve">чительно; Пк4 норма подвижности по погружению конуса от 12,0 см до 14,0 см включительно». </w:t>
      </w:r>
    </w:p>
    <w:p w:rsidR="004756D4" w:rsidRDefault="004756D4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 позиции 1</w:t>
      </w:r>
      <w:r w:rsidR="001F326B">
        <w:rPr>
          <w:sz w:val="27"/>
          <w:szCs w:val="27"/>
        </w:rPr>
        <w:t xml:space="preserve"> «Асбест» Заказчик </w:t>
      </w:r>
      <w:r w:rsidR="00BD1370">
        <w:rPr>
          <w:sz w:val="27"/>
          <w:szCs w:val="27"/>
        </w:rPr>
        <w:t xml:space="preserve">установил требования  </w:t>
      </w:r>
      <w:r w:rsidR="001F326B">
        <w:rPr>
          <w:sz w:val="27"/>
          <w:szCs w:val="27"/>
        </w:rPr>
        <w:t xml:space="preserve">по массовой доле остатка на ситах с размером </w:t>
      </w:r>
      <w:r w:rsidR="00BD1370">
        <w:rPr>
          <w:sz w:val="27"/>
          <w:szCs w:val="27"/>
        </w:rPr>
        <w:t xml:space="preserve">стороны ячейки в свету 1,35 мм не менее 30% и массовая доля фракции менее 0,4 мм </w:t>
      </w:r>
      <w:r w:rsidR="00BD1370" w:rsidRPr="00BD1370">
        <w:rPr>
          <w:sz w:val="27"/>
          <w:szCs w:val="27"/>
          <w:u w:val="single"/>
        </w:rPr>
        <w:t>не более от 14 до 20%</w:t>
      </w:r>
      <w:r w:rsidR="00BD1370">
        <w:rPr>
          <w:sz w:val="27"/>
          <w:szCs w:val="27"/>
        </w:rPr>
        <w:t xml:space="preserve"> </w:t>
      </w:r>
      <w:r w:rsidR="001F326B">
        <w:rPr>
          <w:sz w:val="27"/>
          <w:szCs w:val="27"/>
        </w:rPr>
        <w:t xml:space="preserve"> </w:t>
      </w:r>
      <w:r w:rsidR="00BD1370">
        <w:rPr>
          <w:sz w:val="27"/>
          <w:szCs w:val="27"/>
        </w:rPr>
        <w:t>.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 w:rsidRPr="00CF3526">
        <w:rPr>
          <w:sz w:val="27"/>
          <w:szCs w:val="27"/>
        </w:rPr>
        <w:t xml:space="preserve">Комиссия Чувашского УФАС России </w:t>
      </w:r>
      <w:r w:rsidR="006106DB">
        <w:rPr>
          <w:sz w:val="27"/>
          <w:szCs w:val="27"/>
        </w:rPr>
        <w:t>считает</w:t>
      </w:r>
      <w:r>
        <w:rPr>
          <w:sz w:val="27"/>
          <w:szCs w:val="27"/>
        </w:rPr>
        <w:t xml:space="preserve">, что в </w:t>
      </w:r>
      <w:r w:rsidRPr="00CF3526">
        <w:rPr>
          <w:sz w:val="27"/>
          <w:szCs w:val="27"/>
        </w:rPr>
        <w:t xml:space="preserve"> документации об аукционе заказчик установил некор</w:t>
      </w:r>
      <w:r w:rsidR="00425413">
        <w:rPr>
          <w:sz w:val="27"/>
          <w:szCs w:val="27"/>
        </w:rPr>
        <w:t>р</w:t>
      </w:r>
      <w:r w:rsidRPr="00CF3526">
        <w:rPr>
          <w:sz w:val="27"/>
          <w:szCs w:val="27"/>
        </w:rPr>
        <w:t>ектные требования к технически</w:t>
      </w:r>
      <w:r>
        <w:rPr>
          <w:sz w:val="27"/>
          <w:szCs w:val="27"/>
        </w:rPr>
        <w:t>м характ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ристикам материалов по позициям </w:t>
      </w:r>
      <w:r w:rsidR="00BD1370">
        <w:rPr>
          <w:sz w:val="27"/>
          <w:szCs w:val="27"/>
        </w:rPr>
        <w:t>1, 9, 64, 65,</w:t>
      </w:r>
      <w:r w:rsidR="00425413">
        <w:rPr>
          <w:sz w:val="27"/>
          <w:szCs w:val="27"/>
        </w:rPr>
        <w:t xml:space="preserve"> </w:t>
      </w:r>
      <w:r w:rsidR="00BD1370">
        <w:rPr>
          <w:sz w:val="27"/>
          <w:szCs w:val="27"/>
        </w:rPr>
        <w:t>66</w:t>
      </w:r>
      <w:r w:rsidR="006106DB">
        <w:rPr>
          <w:sz w:val="27"/>
          <w:szCs w:val="27"/>
        </w:rPr>
        <w:t xml:space="preserve">, </w:t>
      </w:r>
      <w:r w:rsidRPr="00CF3526">
        <w:rPr>
          <w:sz w:val="27"/>
          <w:szCs w:val="27"/>
        </w:rPr>
        <w:t xml:space="preserve"> так как установленные тр</w:t>
      </w:r>
      <w:r w:rsidRPr="00CF3526">
        <w:rPr>
          <w:sz w:val="27"/>
          <w:szCs w:val="27"/>
        </w:rPr>
        <w:t>е</w:t>
      </w:r>
      <w:r w:rsidRPr="00CF3526">
        <w:rPr>
          <w:sz w:val="27"/>
          <w:szCs w:val="27"/>
        </w:rPr>
        <w:t>бования трактуются участниками размещения за</w:t>
      </w:r>
      <w:r>
        <w:rPr>
          <w:sz w:val="27"/>
          <w:szCs w:val="27"/>
        </w:rPr>
        <w:t>каза и заказчиком неоднозна</w:t>
      </w:r>
      <w:r>
        <w:rPr>
          <w:sz w:val="27"/>
          <w:szCs w:val="27"/>
        </w:rPr>
        <w:t>ч</w:t>
      </w:r>
      <w:r>
        <w:rPr>
          <w:sz w:val="27"/>
          <w:szCs w:val="27"/>
        </w:rPr>
        <w:t>но, что</w:t>
      </w:r>
      <w:r w:rsidRPr="00CF3526">
        <w:rPr>
          <w:sz w:val="27"/>
          <w:szCs w:val="27"/>
        </w:rPr>
        <w:t xml:space="preserve"> вводит в заблуж</w:t>
      </w:r>
      <w:r>
        <w:rPr>
          <w:sz w:val="27"/>
          <w:szCs w:val="27"/>
        </w:rPr>
        <w:t xml:space="preserve">дение участников при составлении заявок.  </w:t>
      </w:r>
    </w:p>
    <w:p w:rsidR="002C2498" w:rsidRDefault="006106DB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proofErr w:type="gramStart"/>
      <w:r>
        <w:rPr>
          <w:sz w:val="27"/>
          <w:szCs w:val="27"/>
        </w:rPr>
        <w:t>Кроме того</w:t>
      </w:r>
      <w:r w:rsidR="00130E9B">
        <w:rPr>
          <w:sz w:val="27"/>
          <w:szCs w:val="27"/>
        </w:rPr>
        <w:t>, с</w:t>
      </w:r>
      <w:r w:rsidR="002C2498">
        <w:rPr>
          <w:sz w:val="27"/>
          <w:szCs w:val="27"/>
        </w:rPr>
        <w:t>огласно техническому заданию заказчик установил треб</w:t>
      </w:r>
      <w:r w:rsidR="002C2498">
        <w:rPr>
          <w:sz w:val="27"/>
          <w:szCs w:val="27"/>
        </w:rPr>
        <w:t>о</w:t>
      </w:r>
      <w:r w:rsidR="002C2498">
        <w:rPr>
          <w:sz w:val="27"/>
          <w:szCs w:val="27"/>
        </w:rPr>
        <w:t xml:space="preserve">вание поставить: </w:t>
      </w:r>
      <w:r w:rsidR="00BA3726">
        <w:rPr>
          <w:sz w:val="27"/>
          <w:szCs w:val="27"/>
        </w:rPr>
        <w:t xml:space="preserve"> блоки дверные (поз.53), наличник (поз.55), доски подоконные (поз.57), ступени лестничные (поз.80), блоки бетонных стен подвалов (поз.81,82), </w:t>
      </w:r>
      <w:r w:rsidR="001B2F73">
        <w:rPr>
          <w:sz w:val="27"/>
          <w:szCs w:val="27"/>
        </w:rPr>
        <w:t xml:space="preserve"> краска цветная (поз.7,8).</w:t>
      </w:r>
      <w:proofErr w:type="gramEnd"/>
    </w:p>
    <w:p w:rsidR="00130E9B" w:rsidRDefault="00085509" w:rsidP="00130E9B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Учитывая, что предметом контракта является реконструкция и ремонт  автомобильных дорог</w:t>
      </w:r>
      <w:r w:rsidR="006412D0">
        <w:rPr>
          <w:sz w:val="27"/>
          <w:szCs w:val="27"/>
        </w:rPr>
        <w:t xml:space="preserve"> </w:t>
      </w:r>
      <w:proofErr w:type="gramStart"/>
      <w:r w:rsidR="006412D0">
        <w:rPr>
          <w:sz w:val="27"/>
          <w:szCs w:val="27"/>
        </w:rPr>
        <w:t>и</w:t>
      </w:r>
      <w:proofErr w:type="gramEnd"/>
      <w:r w:rsidR="006412D0">
        <w:rPr>
          <w:sz w:val="27"/>
          <w:szCs w:val="27"/>
        </w:rPr>
        <w:t xml:space="preserve"> принимая во внимание пояснения ответчика</w:t>
      </w:r>
      <w:r>
        <w:rPr>
          <w:sz w:val="27"/>
          <w:szCs w:val="27"/>
        </w:rPr>
        <w:t xml:space="preserve">, комиссия  Чувашского УФАС России приходит  к выводу, что </w:t>
      </w:r>
      <w:r w:rsidR="006112A3">
        <w:rPr>
          <w:sz w:val="27"/>
          <w:szCs w:val="27"/>
        </w:rPr>
        <w:t xml:space="preserve"> </w:t>
      </w:r>
      <w:r w:rsidR="00130E9B" w:rsidRPr="00CF3526">
        <w:rPr>
          <w:sz w:val="27"/>
          <w:szCs w:val="27"/>
        </w:rPr>
        <w:t xml:space="preserve"> </w:t>
      </w:r>
      <w:r w:rsidR="00130E9B">
        <w:rPr>
          <w:sz w:val="27"/>
          <w:szCs w:val="27"/>
        </w:rPr>
        <w:t>в документации об аукц</w:t>
      </w:r>
      <w:r w:rsidR="00130E9B">
        <w:rPr>
          <w:sz w:val="27"/>
          <w:szCs w:val="27"/>
        </w:rPr>
        <w:t>и</w:t>
      </w:r>
      <w:r w:rsidR="00130E9B">
        <w:rPr>
          <w:sz w:val="27"/>
          <w:szCs w:val="27"/>
        </w:rPr>
        <w:t xml:space="preserve">оне </w:t>
      </w:r>
      <w:r w:rsidR="00130E9B" w:rsidRPr="00CF3526">
        <w:rPr>
          <w:sz w:val="27"/>
          <w:szCs w:val="27"/>
        </w:rPr>
        <w:t xml:space="preserve">по </w:t>
      </w:r>
      <w:r w:rsidR="006112A3">
        <w:rPr>
          <w:sz w:val="27"/>
          <w:szCs w:val="27"/>
        </w:rPr>
        <w:t xml:space="preserve">вышеуказанным </w:t>
      </w:r>
      <w:r w:rsidR="00130E9B" w:rsidRPr="00CF3526">
        <w:rPr>
          <w:sz w:val="27"/>
          <w:szCs w:val="27"/>
        </w:rPr>
        <w:t xml:space="preserve"> позициям установлены требования к </w:t>
      </w:r>
      <w:r w:rsidR="00130E9B">
        <w:rPr>
          <w:sz w:val="27"/>
          <w:szCs w:val="27"/>
        </w:rPr>
        <w:t>материалам,</w:t>
      </w:r>
      <w:r w:rsidR="00130E9B" w:rsidRPr="00CF3526">
        <w:rPr>
          <w:sz w:val="27"/>
          <w:szCs w:val="27"/>
        </w:rPr>
        <w:t xml:space="preserve"> кот</w:t>
      </w:r>
      <w:r w:rsidR="00130E9B" w:rsidRPr="00CF3526">
        <w:rPr>
          <w:sz w:val="27"/>
          <w:szCs w:val="27"/>
        </w:rPr>
        <w:t>о</w:t>
      </w:r>
      <w:r w:rsidR="00130E9B" w:rsidRPr="00CF3526">
        <w:rPr>
          <w:sz w:val="27"/>
          <w:szCs w:val="27"/>
        </w:rPr>
        <w:t>рые не ис</w:t>
      </w:r>
      <w:r w:rsidR="00130E9B">
        <w:rPr>
          <w:sz w:val="27"/>
          <w:szCs w:val="27"/>
        </w:rPr>
        <w:t>п</w:t>
      </w:r>
      <w:r>
        <w:rPr>
          <w:sz w:val="27"/>
          <w:szCs w:val="27"/>
        </w:rPr>
        <w:t>ользуются при выполнении работ и  являются излишними требован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ями,  установленными в документации  об аукционе, что   также вводит в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блуждение участников,  относительно характеристики выполняемых работ. </w:t>
      </w:r>
    </w:p>
    <w:p w:rsidR="00D35E19" w:rsidRPr="00CF3526" w:rsidRDefault="006412D0" w:rsidP="00D35E19">
      <w:pPr>
        <w:autoSpaceDE w:val="0"/>
        <w:autoSpaceDN w:val="0"/>
        <w:adjustRightInd w:val="0"/>
        <w:ind w:firstLine="90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При  этом комиссия  отмечает,</w:t>
      </w:r>
      <w:r w:rsidRPr="006412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что отсутствуют требования к основным товарам «Асфальтобетонная смесь», «Песок» и др., используемым в дорожном строительстве.  </w:t>
      </w:r>
      <w:r w:rsidR="00D35E19" w:rsidRPr="00CF3526">
        <w:rPr>
          <w:sz w:val="27"/>
          <w:szCs w:val="27"/>
        </w:rPr>
        <w:t>При таких обстоятельствах, Комиссия Чувашского УФАС Ро</w:t>
      </w:r>
      <w:r w:rsidR="00D35E19" w:rsidRPr="00CF3526">
        <w:rPr>
          <w:sz w:val="27"/>
          <w:szCs w:val="27"/>
        </w:rPr>
        <w:t>с</w:t>
      </w:r>
      <w:r w:rsidR="00D35E19" w:rsidRPr="00CF3526">
        <w:rPr>
          <w:sz w:val="27"/>
          <w:szCs w:val="27"/>
        </w:rPr>
        <w:lastRenderedPageBreak/>
        <w:t>сии считает, что заказчиком нарушены нормы пункта 1 части 4 статьи 41.6 З</w:t>
      </w:r>
      <w:r w:rsidR="00D35E19" w:rsidRPr="00CF3526">
        <w:rPr>
          <w:sz w:val="27"/>
          <w:szCs w:val="27"/>
        </w:rPr>
        <w:t>а</w:t>
      </w:r>
      <w:r w:rsidR="00D35E19" w:rsidRPr="00CF3526">
        <w:rPr>
          <w:sz w:val="27"/>
          <w:szCs w:val="27"/>
        </w:rPr>
        <w:t xml:space="preserve">кона о размещении заказов.    </w:t>
      </w:r>
    </w:p>
    <w:p w:rsidR="00D35E19" w:rsidRPr="00CF3526" w:rsidRDefault="00D35E19" w:rsidP="00D35E19">
      <w:pPr>
        <w:autoSpaceDE w:val="0"/>
        <w:autoSpaceDN w:val="0"/>
        <w:adjustRightInd w:val="0"/>
        <w:ind w:firstLine="900"/>
        <w:jc w:val="both"/>
        <w:outlineLvl w:val="1"/>
        <w:rPr>
          <w:bCs/>
          <w:color w:val="000000"/>
          <w:sz w:val="27"/>
          <w:szCs w:val="27"/>
        </w:rPr>
      </w:pPr>
      <w:r w:rsidRPr="00CF3526">
        <w:rPr>
          <w:bCs/>
          <w:color w:val="000000"/>
          <w:sz w:val="27"/>
          <w:szCs w:val="27"/>
        </w:rPr>
        <w:t>Комиссия Чувашского УФАС России по контролю в сфере размещения заказов на основании части 5 статьи 17,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нужд,</w:t>
      </w:r>
    </w:p>
    <w:p w:rsidR="00D35E19" w:rsidRPr="00CF3526" w:rsidRDefault="00D35E19" w:rsidP="00D35E19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7"/>
          <w:szCs w:val="27"/>
        </w:rPr>
      </w:pPr>
    </w:p>
    <w:p w:rsidR="00D35E19" w:rsidRPr="00CF3526" w:rsidRDefault="00D35E19" w:rsidP="00D35E19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F3526">
        <w:rPr>
          <w:b/>
          <w:sz w:val="27"/>
          <w:szCs w:val="27"/>
        </w:rPr>
        <w:t>РЕШИЛА:</w:t>
      </w:r>
    </w:p>
    <w:p w:rsidR="00D35E19" w:rsidRPr="00CF3526" w:rsidRDefault="00D35E19" w:rsidP="00D35E19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D35E19" w:rsidRPr="00CF3526" w:rsidRDefault="00D35E19" w:rsidP="00D35E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 xml:space="preserve">            1. Признать жалоб</w:t>
      </w:r>
      <w:proofErr w:type="gramStart"/>
      <w:r w:rsidRPr="00CF3526">
        <w:rPr>
          <w:sz w:val="27"/>
          <w:szCs w:val="27"/>
        </w:rPr>
        <w:t>у ООО</w:t>
      </w:r>
      <w:proofErr w:type="gramEnd"/>
      <w:r w:rsidR="006112A3">
        <w:rPr>
          <w:sz w:val="27"/>
          <w:szCs w:val="27"/>
        </w:rPr>
        <w:t xml:space="preserve"> </w:t>
      </w:r>
      <w:r w:rsidRPr="00CF3526">
        <w:rPr>
          <w:sz w:val="27"/>
          <w:szCs w:val="27"/>
        </w:rPr>
        <w:t xml:space="preserve"> «</w:t>
      </w:r>
      <w:proofErr w:type="spellStart"/>
      <w:r w:rsidR="001B2F73">
        <w:rPr>
          <w:sz w:val="27"/>
          <w:szCs w:val="27"/>
        </w:rPr>
        <w:t>Элитстрой</w:t>
      </w:r>
      <w:proofErr w:type="spellEnd"/>
      <w:r w:rsidRPr="00CF3526">
        <w:rPr>
          <w:sz w:val="27"/>
          <w:szCs w:val="27"/>
        </w:rPr>
        <w:t xml:space="preserve">»   </w:t>
      </w:r>
      <w:r w:rsidR="00085509">
        <w:rPr>
          <w:sz w:val="27"/>
          <w:szCs w:val="27"/>
        </w:rPr>
        <w:t xml:space="preserve">частично </w:t>
      </w:r>
      <w:r w:rsidRPr="00CF3526">
        <w:rPr>
          <w:sz w:val="27"/>
          <w:szCs w:val="27"/>
        </w:rPr>
        <w:t>обоснованной.</w:t>
      </w:r>
    </w:p>
    <w:p w:rsidR="00D35E19" w:rsidRPr="00CF3526" w:rsidRDefault="00D35E19" w:rsidP="00D35E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 xml:space="preserve">            3. Признать в действиях муниципального заказчика администрации </w:t>
      </w:r>
      <w:proofErr w:type="spellStart"/>
      <w:r w:rsidR="006112A3">
        <w:rPr>
          <w:sz w:val="27"/>
          <w:szCs w:val="27"/>
        </w:rPr>
        <w:t>г</w:t>
      </w:r>
      <w:proofErr w:type="gramStart"/>
      <w:r w:rsidR="006112A3">
        <w:rPr>
          <w:sz w:val="27"/>
          <w:szCs w:val="27"/>
        </w:rPr>
        <w:t>.Ш</w:t>
      </w:r>
      <w:proofErr w:type="gramEnd"/>
      <w:r w:rsidR="006112A3">
        <w:rPr>
          <w:sz w:val="27"/>
          <w:szCs w:val="27"/>
        </w:rPr>
        <w:t>умерля</w:t>
      </w:r>
      <w:proofErr w:type="spellEnd"/>
      <w:r w:rsidRPr="00CF3526">
        <w:rPr>
          <w:sz w:val="27"/>
          <w:szCs w:val="27"/>
        </w:rPr>
        <w:t xml:space="preserve"> Чувашской Республики нарушения пункта 1  части 4  статьи 41.6 З</w:t>
      </w:r>
      <w:r w:rsidRPr="00CF3526">
        <w:rPr>
          <w:sz w:val="27"/>
          <w:szCs w:val="27"/>
        </w:rPr>
        <w:t>а</w:t>
      </w:r>
      <w:r w:rsidRPr="00CF3526">
        <w:rPr>
          <w:sz w:val="27"/>
          <w:szCs w:val="27"/>
        </w:rPr>
        <w:t xml:space="preserve">кона о размещении заказов.  </w:t>
      </w:r>
    </w:p>
    <w:p w:rsidR="00D35E19" w:rsidRPr="00CF3526" w:rsidRDefault="00D35E19" w:rsidP="00D35E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 xml:space="preserve">            4. Выдать предписание муниципальному заказчику администрации </w:t>
      </w:r>
      <w:proofErr w:type="spellStart"/>
      <w:r w:rsidR="006112A3">
        <w:rPr>
          <w:sz w:val="27"/>
          <w:szCs w:val="27"/>
        </w:rPr>
        <w:t>г</w:t>
      </w:r>
      <w:proofErr w:type="gramStart"/>
      <w:r w:rsidR="006112A3">
        <w:rPr>
          <w:sz w:val="27"/>
          <w:szCs w:val="27"/>
        </w:rPr>
        <w:t>.Ш</w:t>
      </w:r>
      <w:proofErr w:type="gramEnd"/>
      <w:r w:rsidR="006112A3">
        <w:rPr>
          <w:sz w:val="27"/>
          <w:szCs w:val="27"/>
        </w:rPr>
        <w:t>умерля</w:t>
      </w:r>
      <w:proofErr w:type="spellEnd"/>
      <w:r w:rsidRPr="00CF3526">
        <w:rPr>
          <w:sz w:val="27"/>
          <w:szCs w:val="27"/>
        </w:rPr>
        <w:t xml:space="preserve"> района Чувашской Республики о внесении изменений в документ</w:t>
      </w:r>
      <w:r w:rsidRPr="00CF3526">
        <w:rPr>
          <w:sz w:val="27"/>
          <w:szCs w:val="27"/>
        </w:rPr>
        <w:t>а</w:t>
      </w:r>
      <w:r w:rsidRPr="00CF3526">
        <w:rPr>
          <w:sz w:val="27"/>
          <w:szCs w:val="27"/>
        </w:rPr>
        <w:t>цию об аукционе.</w:t>
      </w:r>
    </w:p>
    <w:p w:rsidR="00D35E19" w:rsidRPr="00CF3526" w:rsidRDefault="00D35E19" w:rsidP="00D35E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3526">
        <w:rPr>
          <w:sz w:val="27"/>
          <w:szCs w:val="27"/>
        </w:rPr>
        <w:t xml:space="preserve">            5.  Направить материалы дела должностному лицу Чувашского УФАС России  для составления протокола об административном правонарушении.  </w:t>
      </w:r>
    </w:p>
    <w:p w:rsidR="00D35E19" w:rsidRPr="00CF3526" w:rsidRDefault="00D35E19" w:rsidP="00D35E19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D35E19" w:rsidRPr="00745107" w:rsidTr="00973CCA">
        <w:tc>
          <w:tcPr>
            <w:tcW w:w="6948" w:type="dxa"/>
            <w:shd w:val="clear" w:color="auto" w:fill="auto"/>
          </w:tcPr>
          <w:p w:rsidR="006112A3" w:rsidRDefault="006112A3" w:rsidP="00973CCA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  <w:p w:rsidR="006112A3" w:rsidRDefault="006112A3" w:rsidP="00973CCA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  <w:p w:rsidR="00D35E19" w:rsidRPr="00745107" w:rsidRDefault="00D35E19" w:rsidP="00973CCA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745107">
              <w:rPr>
                <w:rFonts w:eastAsia="Calibri"/>
                <w:sz w:val="27"/>
                <w:szCs w:val="27"/>
              </w:rPr>
              <w:t>Председатель Комиссии</w:t>
            </w:r>
            <w:r w:rsidR="006112A3">
              <w:rPr>
                <w:rFonts w:eastAsia="Calibri"/>
                <w:sz w:val="27"/>
                <w:szCs w:val="27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D35E19" w:rsidRDefault="00D35E19" w:rsidP="006112A3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  <w:p w:rsidR="006112A3" w:rsidRDefault="006112A3" w:rsidP="006112A3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  <w:p w:rsidR="006112A3" w:rsidRPr="00745107" w:rsidRDefault="006112A3" w:rsidP="006112A3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В.А.Борисов</w:t>
            </w:r>
            <w:proofErr w:type="spellEnd"/>
          </w:p>
        </w:tc>
      </w:tr>
      <w:tr w:rsidR="00D35E19" w:rsidRPr="00745107" w:rsidTr="00973CCA">
        <w:tc>
          <w:tcPr>
            <w:tcW w:w="6948" w:type="dxa"/>
            <w:shd w:val="clear" w:color="auto" w:fill="auto"/>
          </w:tcPr>
          <w:p w:rsidR="00D35E19" w:rsidRPr="00745107" w:rsidRDefault="00D35E19" w:rsidP="00973CCA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745107">
              <w:rPr>
                <w:rFonts w:eastAsia="Calibri"/>
                <w:sz w:val="27"/>
                <w:szCs w:val="27"/>
              </w:rPr>
              <w:t xml:space="preserve">Члены Комиссии </w:t>
            </w:r>
          </w:p>
        </w:tc>
        <w:tc>
          <w:tcPr>
            <w:tcW w:w="2623" w:type="dxa"/>
            <w:shd w:val="clear" w:color="auto" w:fill="auto"/>
          </w:tcPr>
          <w:p w:rsidR="00D35E19" w:rsidRDefault="00D35E19" w:rsidP="00973CCA">
            <w:pPr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745107">
              <w:rPr>
                <w:rFonts w:eastAsia="Calibri"/>
                <w:sz w:val="27"/>
                <w:szCs w:val="27"/>
              </w:rPr>
              <w:t xml:space="preserve">Г.В. </w:t>
            </w:r>
            <w:proofErr w:type="spellStart"/>
            <w:r w:rsidRPr="00745107">
              <w:rPr>
                <w:rFonts w:eastAsia="Calibri"/>
                <w:sz w:val="27"/>
                <w:szCs w:val="27"/>
              </w:rPr>
              <w:t>Чагина</w:t>
            </w:r>
            <w:proofErr w:type="spellEnd"/>
          </w:p>
          <w:p w:rsidR="006112A3" w:rsidRPr="00745107" w:rsidRDefault="006112A3" w:rsidP="00973CCA">
            <w:pPr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  <w:p w:rsidR="00D35E19" w:rsidRPr="00745107" w:rsidRDefault="006112A3" w:rsidP="006112A3">
            <w:pPr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Н.А. Давыдова</w:t>
            </w:r>
          </w:p>
        </w:tc>
      </w:tr>
      <w:tr w:rsidR="00D35E19" w:rsidRPr="00745107" w:rsidTr="00973CCA">
        <w:tc>
          <w:tcPr>
            <w:tcW w:w="6948" w:type="dxa"/>
            <w:shd w:val="clear" w:color="auto" w:fill="auto"/>
          </w:tcPr>
          <w:p w:rsidR="00D35E19" w:rsidRPr="00745107" w:rsidRDefault="00D35E19" w:rsidP="00973CCA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23" w:type="dxa"/>
            <w:shd w:val="clear" w:color="auto" w:fill="auto"/>
          </w:tcPr>
          <w:p w:rsidR="00D35E19" w:rsidRPr="00745107" w:rsidRDefault="00D35E19" w:rsidP="00973CCA">
            <w:pPr>
              <w:spacing w:after="200" w:line="276" w:lineRule="auto"/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6112A3" w:rsidRDefault="006112A3" w:rsidP="00D35E19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7"/>
          <w:szCs w:val="27"/>
        </w:rPr>
      </w:pPr>
    </w:p>
    <w:p w:rsidR="00D35E19" w:rsidRPr="00CF3526" w:rsidRDefault="00D35E19" w:rsidP="00D35E19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7"/>
          <w:szCs w:val="27"/>
        </w:rPr>
      </w:pPr>
      <w:r w:rsidRPr="00CF3526">
        <w:rPr>
          <w:i/>
          <w:sz w:val="27"/>
          <w:szCs w:val="27"/>
        </w:rPr>
        <w:t>Решение Комиссии Чувашского УФАС России может быть обжаловано в судебном порядке в течение трех месяцев со дня его принятия (часть 9 ст</w:t>
      </w:r>
      <w:r w:rsidRPr="00CF3526">
        <w:rPr>
          <w:i/>
          <w:sz w:val="27"/>
          <w:szCs w:val="27"/>
        </w:rPr>
        <w:t>а</w:t>
      </w:r>
      <w:r w:rsidRPr="00CF3526">
        <w:rPr>
          <w:i/>
          <w:sz w:val="27"/>
          <w:szCs w:val="27"/>
        </w:rPr>
        <w:t xml:space="preserve">тьи 60 Закона о размещении заказов) </w:t>
      </w:r>
    </w:p>
    <w:p w:rsidR="002F28DD" w:rsidRDefault="002F28DD"/>
    <w:sectPr w:rsidR="002F28D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3A" w:rsidRDefault="003E723A">
      <w:r>
        <w:separator/>
      </w:r>
    </w:p>
  </w:endnote>
  <w:endnote w:type="continuationSeparator" w:id="0">
    <w:p w:rsidR="003E723A" w:rsidRDefault="003E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3A" w:rsidRDefault="003E723A" w:rsidP="00973C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E723A" w:rsidRDefault="003E723A" w:rsidP="00973C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3A" w:rsidRDefault="003E723A" w:rsidP="00973C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778">
      <w:rPr>
        <w:rStyle w:val="a5"/>
        <w:noProof/>
      </w:rPr>
      <w:t>1</w:t>
    </w:r>
    <w:r>
      <w:rPr>
        <w:rStyle w:val="a5"/>
      </w:rPr>
      <w:fldChar w:fldCharType="end"/>
    </w:r>
  </w:p>
  <w:p w:rsidR="003E723A" w:rsidRDefault="003E723A" w:rsidP="00973C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3A" w:rsidRDefault="003E723A">
      <w:r>
        <w:separator/>
      </w:r>
    </w:p>
  </w:footnote>
  <w:footnote w:type="continuationSeparator" w:id="0">
    <w:p w:rsidR="003E723A" w:rsidRDefault="003E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19"/>
    <w:rsid w:val="00085509"/>
    <w:rsid w:val="000E2CBD"/>
    <w:rsid w:val="00130E9B"/>
    <w:rsid w:val="001B2F73"/>
    <w:rsid w:val="001C6300"/>
    <w:rsid w:val="001F326B"/>
    <w:rsid w:val="002C2498"/>
    <w:rsid w:val="002F28DD"/>
    <w:rsid w:val="00321261"/>
    <w:rsid w:val="003E723A"/>
    <w:rsid w:val="00416C9E"/>
    <w:rsid w:val="00425413"/>
    <w:rsid w:val="004756D4"/>
    <w:rsid w:val="00485985"/>
    <w:rsid w:val="004E1216"/>
    <w:rsid w:val="00517212"/>
    <w:rsid w:val="005C65B0"/>
    <w:rsid w:val="006106DB"/>
    <w:rsid w:val="006112A3"/>
    <w:rsid w:val="00632DC6"/>
    <w:rsid w:val="006412D0"/>
    <w:rsid w:val="00892466"/>
    <w:rsid w:val="00973CCA"/>
    <w:rsid w:val="00AA16A1"/>
    <w:rsid w:val="00AC7C02"/>
    <w:rsid w:val="00BA3726"/>
    <w:rsid w:val="00BB727D"/>
    <w:rsid w:val="00BD1370"/>
    <w:rsid w:val="00D35E19"/>
    <w:rsid w:val="00EB3623"/>
    <w:rsid w:val="00ED02BF"/>
    <w:rsid w:val="00F0635A"/>
    <w:rsid w:val="00F406E7"/>
    <w:rsid w:val="00F64778"/>
    <w:rsid w:val="00F73965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3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35E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E19"/>
  </w:style>
  <w:style w:type="paragraph" w:styleId="a6">
    <w:name w:val="Balloon Text"/>
    <w:basedOn w:val="a"/>
    <w:link w:val="a7"/>
    <w:uiPriority w:val="99"/>
    <w:semiHidden/>
    <w:unhideWhenUsed/>
    <w:rsid w:val="00BB7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3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35E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E19"/>
  </w:style>
  <w:style w:type="paragraph" w:styleId="a6">
    <w:name w:val="Balloon Text"/>
    <w:basedOn w:val="a"/>
    <w:link w:val="a7"/>
    <w:uiPriority w:val="99"/>
    <w:semiHidden/>
    <w:unhideWhenUsed/>
    <w:rsid w:val="00BB7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0970FBF1191866FB5A6907F5FE972722AF368FA3183E97D59018F29936CBFB4D4D65526F5sAL8G" TargetMode="External"/><Relationship Id="rId13" Type="http://schemas.openxmlformats.org/officeDocument/2006/relationships/hyperlink" Target="consultantplus://offline/ref=B400D3604282C11DD54B234AB6A0FD753335F3AF610E57B9FE1F1016A214391247D2DFCD4906h8m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F5FB4BA6B27951535714D625E146AA080EBAE9D68DB4AFE14533C68694EA3EBAC0D4A94i4HFE" TargetMode="External"/><Relationship Id="rId12" Type="http://schemas.openxmlformats.org/officeDocument/2006/relationships/hyperlink" Target="consultantplus://offline/ref=B400D3604282C11DD54B234AB6A0FD753335F3AF610E57B9FE1F1016A214391247D2DFCA4Ah0m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70970FBF1191866FB5A6907F5FE972722AF368FA3183E97D59018F29936CBFB4D4D65225sFLF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70970FBF1191866FB5A6907F5FE972722AF368FA3183E97D59018F29936CBFB4D4D65526F5sA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0970FBF1191866FB5A6907F5FE972722AF368FA3183E97D59018F29936CBFB4D4D65526F5sAL8G" TargetMode="External"/><Relationship Id="rId14" Type="http://schemas.openxmlformats.org/officeDocument/2006/relationships/hyperlink" Target="consultantplus://offline/ref=C270970FBF1191866FB5A6907F5FE972722AF368FA3183E97D59018F29936CBFB4D4D65221sF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cp:lastPrinted>2012-08-31T13:46:00Z</cp:lastPrinted>
  <dcterms:created xsi:type="dcterms:W3CDTF">2012-09-04T06:30:00Z</dcterms:created>
  <dcterms:modified xsi:type="dcterms:W3CDTF">2012-09-04T06:30:00Z</dcterms:modified>
</cp:coreProperties>
</file>