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5" w:rsidRDefault="007732E5" w:rsidP="007732E5">
      <w:pPr>
        <w:pStyle w:val="a3"/>
      </w:pPr>
      <w:r>
        <w:t xml:space="preserve">г. Владимир                                                                             </w:t>
      </w:r>
    </w:p>
    <w:p w:rsidR="007732E5" w:rsidRDefault="007732E5" w:rsidP="007732E5">
      <w:pPr>
        <w:pStyle w:val="a3"/>
      </w:pPr>
      <w:r>
        <w:t>11 июля 2012 года                                                          Дело № А79-</w:t>
      </w:r>
      <w:r>
        <w:rPr>
          <w:rStyle w:val="g-highlight"/>
        </w:rPr>
        <w:t>12034</w:t>
      </w:r>
      <w:r>
        <w:t>/</w:t>
      </w:r>
      <w:r>
        <w:rPr>
          <w:rStyle w:val="g-highlight"/>
        </w:rPr>
        <w:t>2011</w:t>
      </w:r>
    </w:p>
    <w:p w:rsidR="007732E5" w:rsidRDefault="007732E5" w:rsidP="007732E5">
      <w:pPr>
        <w:pStyle w:val="a3"/>
      </w:pPr>
      <w:r>
        <w:t> </w:t>
      </w:r>
    </w:p>
    <w:p w:rsidR="007732E5" w:rsidRDefault="007732E5" w:rsidP="007732E5">
      <w:pPr>
        <w:pStyle w:val="a3"/>
      </w:pPr>
      <w:r>
        <w:t>Резолютивная часть постановления объявлена 04.07.2012.</w:t>
      </w:r>
    </w:p>
    <w:p w:rsidR="007732E5" w:rsidRDefault="007732E5" w:rsidP="007732E5">
      <w:pPr>
        <w:pStyle w:val="a3"/>
        <w:jc w:val="both"/>
      </w:pPr>
      <w:r>
        <w:t>Постановление в полном объеме изготовлено 11.07.2012.</w:t>
      </w:r>
    </w:p>
    <w:p w:rsidR="007732E5" w:rsidRDefault="007732E5" w:rsidP="007732E5">
      <w:pPr>
        <w:pStyle w:val="a3"/>
        <w:jc w:val="both"/>
      </w:pPr>
      <w:r>
        <w:t> </w:t>
      </w:r>
    </w:p>
    <w:p w:rsidR="007732E5" w:rsidRDefault="007732E5" w:rsidP="007732E5">
      <w:pPr>
        <w:pStyle w:val="a3"/>
        <w:jc w:val="both"/>
      </w:pPr>
      <w:r>
        <w:t>Первый арбитражный апелляционный суд в</w:t>
      </w:r>
      <w:bookmarkStart w:id="0" w:name="_GoBack"/>
      <w:bookmarkEnd w:id="0"/>
      <w:r>
        <w:t xml:space="preserve"> составе:</w:t>
      </w:r>
    </w:p>
    <w:p w:rsidR="007732E5" w:rsidRDefault="007732E5" w:rsidP="007732E5">
      <w:pPr>
        <w:pStyle w:val="a3"/>
        <w:jc w:val="both"/>
      </w:pPr>
      <w:r>
        <w:t>председательствующего судьи Смирновой И.А.,</w:t>
      </w:r>
    </w:p>
    <w:p w:rsidR="007732E5" w:rsidRDefault="007732E5" w:rsidP="007732E5">
      <w:pPr>
        <w:pStyle w:val="a3"/>
        <w:jc w:val="both"/>
      </w:pPr>
      <w:r>
        <w:t xml:space="preserve">судей Захаровой Т.А., </w:t>
      </w:r>
      <w:proofErr w:type="spellStart"/>
      <w:r>
        <w:t>Урлекова</w:t>
      </w:r>
      <w:proofErr w:type="spellEnd"/>
      <w:r>
        <w:t xml:space="preserve"> В.Н., </w:t>
      </w:r>
    </w:p>
    <w:p w:rsidR="007732E5" w:rsidRDefault="007732E5" w:rsidP="007732E5">
      <w:pPr>
        <w:pStyle w:val="a3"/>
        <w:jc w:val="both"/>
      </w:pPr>
      <w:r>
        <w:t>при ведении протокола судебного заседания секретарем судебного заседания Котенковой         Ю.А.</w:t>
      </w:r>
    </w:p>
    <w:p w:rsidR="007732E5" w:rsidRDefault="007732E5" w:rsidP="007732E5">
      <w:pPr>
        <w:pStyle w:val="a3"/>
        <w:jc w:val="both"/>
      </w:pPr>
      <w:r>
        <w:t xml:space="preserve">рассмотрел в открытом судебном заседании апелляционную жалобу общества с ограниченной ответственностью «ТСС» (ОГРН 1092130012700, ИНН 2130065362, г. Чебоксары, ул. Ломоносова, д. 2, офис 3) </w:t>
      </w:r>
    </w:p>
    <w:p w:rsidR="007732E5" w:rsidRDefault="007732E5" w:rsidP="007732E5">
      <w:pPr>
        <w:pStyle w:val="a3"/>
        <w:jc w:val="both"/>
      </w:pPr>
      <w:r>
        <w:t xml:space="preserve">на решение Арбитражного суда Чувашской Республики - Чувашии от 09.04.2012 </w:t>
      </w:r>
    </w:p>
    <w:p w:rsidR="007732E5" w:rsidRDefault="007732E5" w:rsidP="007732E5">
      <w:pPr>
        <w:pStyle w:val="a3"/>
        <w:jc w:val="both"/>
      </w:pPr>
      <w:r>
        <w:t>по делу № А79-</w:t>
      </w:r>
      <w:r>
        <w:rPr>
          <w:rStyle w:val="g-highlight"/>
        </w:rPr>
        <w:t>12034</w:t>
      </w:r>
      <w:r>
        <w:t>/</w:t>
      </w:r>
      <w:r>
        <w:rPr>
          <w:rStyle w:val="g-highlight"/>
        </w:rPr>
        <w:t>2011</w:t>
      </w:r>
      <w:r>
        <w:t xml:space="preserve">, </w:t>
      </w:r>
    </w:p>
    <w:p w:rsidR="007732E5" w:rsidRDefault="007732E5" w:rsidP="007732E5">
      <w:pPr>
        <w:pStyle w:val="a3"/>
        <w:jc w:val="both"/>
      </w:pPr>
      <w:proofErr w:type="gramStart"/>
      <w:r>
        <w:t>принятое</w:t>
      </w:r>
      <w:proofErr w:type="gramEnd"/>
      <w:r>
        <w:t xml:space="preserve"> судьей Афанасьевым А.Т. </w:t>
      </w:r>
    </w:p>
    <w:p w:rsidR="007732E5" w:rsidRDefault="007732E5" w:rsidP="007732E5">
      <w:pPr>
        <w:pStyle w:val="a3"/>
        <w:jc w:val="both"/>
      </w:pPr>
      <w:r>
        <w:t xml:space="preserve">по заявлению общества с ограниченной ответственностью «ТСС» </w:t>
      </w:r>
    </w:p>
    <w:p w:rsidR="007732E5" w:rsidRDefault="007732E5" w:rsidP="007732E5">
      <w:pPr>
        <w:pStyle w:val="a3"/>
        <w:jc w:val="both"/>
      </w:pPr>
      <w:r>
        <w:t xml:space="preserve">о признании </w:t>
      </w:r>
      <w:proofErr w:type="gramStart"/>
      <w:r>
        <w:t>недействительным</w:t>
      </w:r>
      <w:proofErr w:type="gramEnd"/>
      <w:r>
        <w:t xml:space="preserve"> решения Управления Федеральной антимонопольной службы по Чувашской Республике – Чувашии от 15.11.</w:t>
      </w:r>
      <w:r>
        <w:rPr>
          <w:rStyle w:val="g-highlight"/>
        </w:rPr>
        <w:t>2011</w:t>
      </w:r>
      <w:r>
        <w:t xml:space="preserve"> по делу № 211-К-</w:t>
      </w:r>
      <w:r>
        <w:rPr>
          <w:rStyle w:val="g-highlight"/>
        </w:rPr>
        <w:t>2011</w:t>
      </w:r>
      <w:r>
        <w:t xml:space="preserve">, </w:t>
      </w:r>
    </w:p>
    <w:p w:rsidR="007732E5" w:rsidRDefault="007732E5" w:rsidP="007732E5">
      <w:pPr>
        <w:pStyle w:val="a3"/>
        <w:jc w:val="both"/>
      </w:pPr>
      <w:r>
        <w:t>при участии:</w:t>
      </w:r>
    </w:p>
    <w:p w:rsidR="007732E5" w:rsidRDefault="007732E5" w:rsidP="007732E5">
      <w:pPr>
        <w:pStyle w:val="a3"/>
        <w:jc w:val="both"/>
      </w:pPr>
      <w:r>
        <w:t>от общества с ограниченной ответственностью «ТСС» - Ивашкина В.В. по доверенности от 16.01.2012 № 2, Силаева А.В. по доверенности от 25.11.</w:t>
      </w:r>
      <w:r>
        <w:rPr>
          <w:rStyle w:val="g-highlight"/>
        </w:rPr>
        <w:t>2011</w:t>
      </w:r>
      <w:r>
        <w:t>,</w:t>
      </w:r>
    </w:p>
    <w:p w:rsidR="007732E5" w:rsidRDefault="007732E5" w:rsidP="007732E5">
      <w:pPr>
        <w:pStyle w:val="a3"/>
        <w:jc w:val="both"/>
      </w:pPr>
      <w:r>
        <w:t> </w:t>
      </w:r>
    </w:p>
    <w:p w:rsidR="007732E5" w:rsidRDefault="007732E5" w:rsidP="007732E5">
      <w:pPr>
        <w:pStyle w:val="a3"/>
        <w:jc w:val="both"/>
      </w:pPr>
      <w:r>
        <w:t>и установил:</w:t>
      </w:r>
    </w:p>
    <w:p w:rsidR="007732E5" w:rsidRDefault="007732E5" w:rsidP="007732E5">
      <w:pPr>
        <w:pStyle w:val="a3"/>
        <w:jc w:val="both"/>
      </w:pPr>
      <w:r>
        <w:t> </w:t>
      </w:r>
    </w:p>
    <w:p w:rsidR="007732E5" w:rsidRDefault="007732E5" w:rsidP="007732E5">
      <w:pPr>
        <w:pStyle w:val="a3"/>
        <w:jc w:val="both"/>
      </w:pPr>
      <w:proofErr w:type="gramStart"/>
      <w:r>
        <w:t xml:space="preserve">общество с ограниченной ответственностью «ТСС» (далее – ООО «ТСС», Общество, заявитель) обратилось в Арбитражный суд Чувашской Республики-Чувашии с заявлением, уточненным в порядке статьи 49 Арбитражного процессуального кодекса Российской Федерации, о признании недействительным решения Управления Федеральной антимонопольной службы по Чувашской Республике-Чувашии (далее – Управление, </w:t>
      </w:r>
      <w:r>
        <w:lastRenderedPageBreak/>
        <w:t>антимонопольный орган) от 15.11.</w:t>
      </w:r>
      <w:r>
        <w:rPr>
          <w:rStyle w:val="g-highlight"/>
        </w:rPr>
        <w:t>2011</w:t>
      </w:r>
      <w:r>
        <w:t xml:space="preserve"> по делу № 211-К-</w:t>
      </w:r>
      <w:r>
        <w:rPr>
          <w:rStyle w:val="g-highlight"/>
        </w:rPr>
        <w:t>2011</w:t>
      </w:r>
      <w:r>
        <w:t xml:space="preserve"> по результатам рассмотрения жалоб на действия администрации </w:t>
      </w:r>
      <w:proofErr w:type="spellStart"/>
      <w:r>
        <w:t>Аликовского</w:t>
      </w:r>
      <w:proofErr w:type="spellEnd"/>
      <w:r>
        <w:t xml:space="preserve"> района Чувашской Республики (далее</w:t>
      </w:r>
      <w:proofErr w:type="gramEnd"/>
      <w:r>
        <w:t xml:space="preserve"> – </w:t>
      </w:r>
      <w:proofErr w:type="gramStart"/>
      <w:r>
        <w:t xml:space="preserve">администрация) в связи с нарушением подпункта «б» пункта 3 части 4 статьи 41.8, пунктов 1 и 2 части 4 статьи 41.9 Федерального закона от 21.07.2005 № 94-ФЗ «О размещении заказов на поставки товаров, выполнения работ, оказания услуг для государственных и муниципальных служб» (далее – Федеральный закон № 94-ФЗ), об </w:t>
      </w:r>
      <w:proofErr w:type="spellStart"/>
      <w:r>
        <w:t>обязании</w:t>
      </w:r>
      <w:proofErr w:type="spellEnd"/>
      <w:r>
        <w:t xml:space="preserve"> Управления выдать муниципальному заказчику - администрации предписание об устранении нарушения законодательства и  направить материалы</w:t>
      </w:r>
      <w:proofErr w:type="gramEnd"/>
      <w:r>
        <w:t xml:space="preserve"> должностному лицу Управления, уполномоченному на составление протокола об административном правонарушении.</w:t>
      </w:r>
    </w:p>
    <w:p w:rsidR="007732E5" w:rsidRDefault="007732E5" w:rsidP="007732E5">
      <w:pPr>
        <w:pStyle w:val="a3"/>
        <w:jc w:val="both"/>
      </w:pPr>
      <w:r>
        <w:t>В качестве третьих лиц, не заявляющих самостоятельные требования на предмет спора, привлечены администрация, общество с ограниченной  ответственностью «Арка» (далее – ООО «Арка»), общество с ограниченной  ответственностью «</w:t>
      </w:r>
      <w:proofErr w:type="spellStart"/>
      <w:r>
        <w:t>Аридаль</w:t>
      </w:r>
      <w:proofErr w:type="spellEnd"/>
      <w:r>
        <w:t>» (далее – ООО «</w:t>
      </w:r>
      <w:proofErr w:type="spellStart"/>
      <w:r>
        <w:t>Аридаль</w:t>
      </w:r>
      <w:proofErr w:type="spellEnd"/>
      <w:r>
        <w:t>»).</w:t>
      </w:r>
    </w:p>
    <w:p w:rsidR="007732E5" w:rsidRDefault="007732E5" w:rsidP="007732E5">
      <w:pPr>
        <w:pStyle w:val="a3"/>
        <w:jc w:val="both"/>
      </w:pPr>
      <w:r>
        <w:t xml:space="preserve">Решением от 09.04.2012 Арбитражный суд Чувашской Республики-Чувашии отказал заявителю в удовлетворении требования. </w:t>
      </w:r>
    </w:p>
    <w:p w:rsidR="007732E5" w:rsidRDefault="007732E5" w:rsidP="007732E5">
      <w:pPr>
        <w:pStyle w:val="a3"/>
        <w:jc w:val="both"/>
      </w:pPr>
      <w:r>
        <w:t xml:space="preserve">Общество не согласилось с решением арбитражного суда первой инстанции и обратилось в Первый арбитражный апелляционный суд с апелляционной жалобой, в которой просит его отменить в связи с неполным выяснением обстоятельств, имеющих значение для дела, несоответствием выводов, изложенных в решении, обстоятельствам дела и принять по делу новый судебный акт. </w:t>
      </w:r>
    </w:p>
    <w:p w:rsidR="007732E5" w:rsidRDefault="007732E5" w:rsidP="007732E5">
      <w:pPr>
        <w:pStyle w:val="a3"/>
        <w:jc w:val="both"/>
      </w:pPr>
      <w:r>
        <w:t>Представители Общества в судебном заседании поддержали доводы апелляционной жалобы.</w:t>
      </w:r>
    </w:p>
    <w:p w:rsidR="007732E5" w:rsidRDefault="007732E5" w:rsidP="007732E5">
      <w:pPr>
        <w:pStyle w:val="a3"/>
        <w:jc w:val="both"/>
      </w:pPr>
      <w:r>
        <w:t>Иные лица, участвующие в деле и извещенные надлежащим образом о времени и месте рассмотрения апелляционной жалобы, явку полномочных представителей в судебное заседание не обеспечили.</w:t>
      </w:r>
    </w:p>
    <w:p w:rsidR="007732E5" w:rsidRDefault="007732E5" w:rsidP="007732E5">
      <w:pPr>
        <w:pStyle w:val="a3"/>
        <w:jc w:val="both"/>
      </w:pPr>
      <w:r>
        <w:t>Управление в отзыве на апелляционную жалобу просило в ее удовлетворении отказать, решение суда - оставить без изменения.</w:t>
      </w:r>
    </w:p>
    <w:p w:rsidR="007732E5" w:rsidRDefault="007732E5" w:rsidP="007732E5">
      <w:pPr>
        <w:pStyle w:val="a3"/>
        <w:jc w:val="both"/>
      </w:pPr>
      <w:r>
        <w:t>Законность и обоснованность решения Арбитражного суда Чувашской Республики-Чувашии от 09.04.2012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7732E5" w:rsidRDefault="007732E5" w:rsidP="007732E5">
      <w:pPr>
        <w:pStyle w:val="a3"/>
        <w:jc w:val="both"/>
      </w:pPr>
      <w:r>
        <w:t>Изучив материалы дела, выслушав представителей Общества, суд апелляционной инстанции не нашел оснований для отмены обжалуемого решения.</w:t>
      </w:r>
    </w:p>
    <w:p w:rsidR="007732E5" w:rsidRDefault="007732E5" w:rsidP="007732E5">
      <w:pPr>
        <w:pStyle w:val="a3"/>
        <w:jc w:val="both"/>
      </w:pPr>
      <w:proofErr w:type="gramStart"/>
      <w:r>
        <w:t>Как установил суд первой инстанции и усматривается из материалов дела, 11.10.</w:t>
      </w:r>
      <w:r>
        <w:rPr>
          <w:rStyle w:val="g-highlight"/>
        </w:rPr>
        <w:t>2011</w:t>
      </w:r>
      <w:r>
        <w:t xml:space="preserve"> на официальном сайте Российской Федерации http://zakupki.gov.ru муниципальным заказчиком - администрацией размещено извещение № 0115300025811000098 о проведении открытого аукциона в электронной форме на право заключения муниципального контракта на выполнение работ по реконструкции незавершенного строительства административного центра под бизнес – инкубатор в                         с. Аликово на электронной площадке ЗАО «Сбербанк – автоматизированная система</w:t>
      </w:r>
      <w:proofErr w:type="gramEnd"/>
      <w:r>
        <w:t xml:space="preserve"> торгов» http://sberbank- ast.ru  с  начальной (максимальной) ценой контракта 35 568 090 руб. 00 коп.</w:t>
      </w:r>
    </w:p>
    <w:p w:rsidR="007732E5" w:rsidRDefault="007732E5" w:rsidP="007732E5">
      <w:pPr>
        <w:pStyle w:val="a3"/>
        <w:jc w:val="both"/>
      </w:pPr>
      <w:r>
        <w:lastRenderedPageBreak/>
        <w:t>На участие в аукционе было подано 9 заявок. Впоследствии заявка               № 2 была отозвана.</w:t>
      </w:r>
    </w:p>
    <w:p w:rsidR="007732E5" w:rsidRDefault="007732E5" w:rsidP="007732E5">
      <w:pPr>
        <w:pStyle w:val="a3"/>
        <w:jc w:val="both"/>
      </w:pPr>
      <w:r>
        <w:t>По результатам рассмотрения первых частей заявок на участие в открытом аукционе в электронной форме трое участников под порядковыми номерами № 5, № 6, № 7 допущены к участию в аукционе, пятеро участников под порядковыми номерами № 1, № 3, № 4, № 8, № 9, включая Общество, не были допущены к участию в аукционе (протокол от 02.11.</w:t>
      </w:r>
      <w:r>
        <w:rPr>
          <w:rStyle w:val="g-highlight"/>
        </w:rPr>
        <w:t>2011</w:t>
      </w:r>
      <w:r>
        <w:t xml:space="preserve">). </w:t>
      </w:r>
    </w:p>
    <w:p w:rsidR="007732E5" w:rsidRDefault="007732E5" w:rsidP="007732E5">
      <w:pPr>
        <w:pStyle w:val="a3"/>
        <w:jc w:val="both"/>
      </w:pPr>
      <w:proofErr w:type="gramStart"/>
      <w:r>
        <w:t>При этом ООО «ТСС» было отказано в допуске к участию в открытом аукционе в электронной форме в связи с тем, что в его заявке не были указаны конкретные показатели предлагаемых для применения в работе материалов (оборудования, конструкций), в частности, в пункте 9 отсутствуют конкретные показатели марки пены монтажной; в пункте 15 - конкретные показатели марки подвесного потолка;</w:t>
      </w:r>
      <w:proofErr w:type="gramEnd"/>
      <w:r>
        <w:t xml:space="preserve"> в пункте 156 - конкретные показатели цвета краски цветной, готовой применению для внутренних работ МА-25, в пункте 176 - конкретные показатели размеров (номера) </w:t>
      </w:r>
      <w:proofErr w:type="spellStart"/>
      <w:r>
        <w:t>двутавра</w:t>
      </w:r>
      <w:proofErr w:type="spellEnd"/>
      <w:r>
        <w:t>.</w:t>
      </w:r>
    </w:p>
    <w:p w:rsidR="007732E5" w:rsidRDefault="007732E5" w:rsidP="007732E5">
      <w:pPr>
        <w:pStyle w:val="a3"/>
        <w:jc w:val="both"/>
      </w:pPr>
      <w:r>
        <w:t xml:space="preserve">Посчитав отказ в допуске к участию в открытом аукционе в электронной форме </w:t>
      </w:r>
      <w:proofErr w:type="gramStart"/>
      <w:r>
        <w:t>незаконным</w:t>
      </w:r>
      <w:proofErr w:type="gramEnd"/>
      <w:r>
        <w:t>, Общество обратилось в антимонопольный орган с соответствующей жалобой.</w:t>
      </w:r>
    </w:p>
    <w:p w:rsidR="007732E5" w:rsidRDefault="007732E5" w:rsidP="007732E5">
      <w:pPr>
        <w:pStyle w:val="a3"/>
        <w:jc w:val="both"/>
      </w:pPr>
      <w:r>
        <w:t>В ходе рассмотрения возбужденного на основании данной жалобы дела № 211-К-</w:t>
      </w:r>
      <w:r>
        <w:rPr>
          <w:rStyle w:val="g-highlight"/>
        </w:rPr>
        <w:t>2011</w:t>
      </w:r>
      <w:r>
        <w:t xml:space="preserve"> антимонопольный орган пришел к выводу, что она является обоснованной в части соответствия заявки Общества требованиям документации об аукционе по пункту 9 (пена монтажная) и пункту 15 (подвесной потолок).</w:t>
      </w:r>
    </w:p>
    <w:p w:rsidR="007732E5" w:rsidRDefault="007732E5" w:rsidP="007732E5">
      <w:pPr>
        <w:pStyle w:val="a3"/>
        <w:jc w:val="both"/>
      </w:pPr>
      <w:proofErr w:type="gramStart"/>
      <w:r>
        <w:t>В то же время Управление посчитало, что ООО «ТСС» не были исполнены надлежащим образом требования подпункта «б» пункта 3 части 4 статьи 41.8 Федерального закона № 94-ФЗ, поскольку в первой части представленной заявки не были приведены сведения о конкретных показателях применяемого в работе товаров: по пункту 156 указаны «краски цветные, готовые к применению для внутренних работ, массовая доля твердого вещества 79</w:t>
      </w:r>
      <w:proofErr w:type="gramEnd"/>
      <w:r>
        <w:t xml:space="preserve"> %, </w:t>
      </w:r>
      <w:proofErr w:type="gramStart"/>
      <w:r>
        <w:t xml:space="preserve">степень </w:t>
      </w:r>
      <w:proofErr w:type="spellStart"/>
      <w:r>
        <w:t>перетира</w:t>
      </w:r>
      <w:proofErr w:type="spellEnd"/>
      <w:r>
        <w:t xml:space="preserve"> 25 мкм и т.д.» вместо затребованного конкретного сообщения цвета краски (розово – бежевая, или светло- бежевая, или светло – серая); по пункту 176 - предлагаются «</w:t>
      </w:r>
      <w:proofErr w:type="spellStart"/>
      <w:r>
        <w:t>двутавры</w:t>
      </w:r>
      <w:proofErr w:type="spellEnd"/>
      <w:r>
        <w:t xml:space="preserve"> с параллельными гранями полок широкополочные «Ш», сталь спокойная, № 20-24» вместо указания конкретного номера. </w:t>
      </w:r>
      <w:proofErr w:type="gramEnd"/>
    </w:p>
    <w:p w:rsidR="007732E5" w:rsidRDefault="007732E5" w:rsidP="007732E5">
      <w:pPr>
        <w:pStyle w:val="a3"/>
        <w:jc w:val="both"/>
      </w:pPr>
      <w:r>
        <w:t>Комиссия Управления также признала необоснованным довод ООО «ТСС» о том, что протокол рассмотрения заявок от 02.11.</w:t>
      </w:r>
      <w:r>
        <w:rPr>
          <w:rStyle w:val="g-highlight"/>
        </w:rPr>
        <w:t>2011</w:t>
      </w:r>
      <w:r>
        <w:t xml:space="preserve"> не содержит сведений об отказе в допуске участника размещения заказа к участию в аукционе с обоснованием такого решения. </w:t>
      </w:r>
    </w:p>
    <w:p w:rsidR="007732E5" w:rsidRDefault="007732E5" w:rsidP="007732E5">
      <w:pPr>
        <w:pStyle w:val="a3"/>
        <w:jc w:val="both"/>
      </w:pPr>
      <w:r>
        <w:t>При этих условиях комиссия Управления пришла к выводу о</w:t>
      </w:r>
      <w:r>
        <w:rPr>
          <w:b/>
          <w:bCs/>
        </w:rPr>
        <w:t xml:space="preserve"> </w:t>
      </w:r>
      <w:r>
        <w:t>том, что</w:t>
      </w:r>
      <w:r>
        <w:rPr>
          <w:b/>
          <w:bCs/>
        </w:rPr>
        <w:t xml:space="preserve"> </w:t>
      </w:r>
      <w:r>
        <w:t>решение аукционной комиссии администрации об отказе ООО «ТСС» в допуске к участию в аукционе, отраженное в протоколе рассмотрения первых частей заявок на участие в аукционе от 02.11.</w:t>
      </w:r>
      <w:r>
        <w:rPr>
          <w:rStyle w:val="g-highlight"/>
        </w:rPr>
        <w:t>2011</w:t>
      </w:r>
      <w:r>
        <w:t>, является обоснованным и соответствующим требованиям Федерального закона                          № 94-ФЗ.</w:t>
      </w:r>
    </w:p>
    <w:p w:rsidR="007732E5" w:rsidRDefault="007732E5" w:rsidP="007732E5">
      <w:pPr>
        <w:pStyle w:val="a3"/>
        <w:jc w:val="both"/>
      </w:pPr>
      <w:r>
        <w:t>В свою очередь, проанализировав заявки участников под порядковыми номерами № 5, № 6, № 7, допущенных к участию в аукционе, комиссия Управления признала их соответствующими требованиям документации об аукционе и указала на правомерность допуска этих заявок к участию в аукционе.</w:t>
      </w:r>
    </w:p>
    <w:p w:rsidR="007732E5" w:rsidRDefault="007732E5" w:rsidP="007732E5">
      <w:pPr>
        <w:pStyle w:val="a3"/>
        <w:jc w:val="both"/>
      </w:pPr>
      <w:r>
        <w:lastRenderedPageBreak/>
        <w:t>По результатам рассмотрения дела № 211-К-</w:t>
      </w:r>
      <w:r>
        <w:rPr>
          <w:rStyle w:val="g-highlight"/>
        </w:rPr>
        <w:t>2011</w:t>
      </w:r>
      <w:r>
        <w:t xml:space="preserve"> антимонопольный орган принял решение от 15.11.</w:t>
      </w:r>
      <w:r>
        <w:rPr>
          <w:rStyle w:val="g-highlight"/>
        </w:rPr>
        <w:t>2011</w:t>
      </w:r>
      <w:r>
        <w:t>, которым жалоб</w:t>
      </w:r>
      <w:proofErr w:type="gramStart"/>
      <w:r>
        <w:t>а ООО</w:t>
      </w:r>
      <w:proofErr w:type="gramEnd"/>
      <w:r>
        <w:t xml:space="preserve"> «ТСС» признана частично обоснованной. </w:t>
      </w:r>
    </w:p>
    <w:p w:rsidR="007732E5" w:rsidRDefault="007732E5" w:rsidP="007732E5">
      <w:pPr>
        <w:pStyle w:val="a3"/>
        <w:jc w:val="both"/>
      </w:pPr>
      <w:r>
        <w:t xml:space="preserve">Общество не согласилось с решением антимонопольного органа и обратилось в арбитражный суд с настоящим заявлением. </w:t>
      </w:r>
    </w:p>
    <w:p w:rsidR="007732E5" w:rsidRDefault="007732E5" w:rsidP="007732E5">
      <w:pPr>
        <w:pStyle w:val="a3"/>
        <w:jc w:val="both"/>
      </w:pPr>
      <w:proofErr w:type="gramStart"/>
      <w:r>
        <w:t>В силу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</w:t>
      </w:r>
      <w:proofErr w:type="gramEnd"/>
      <w:r>
        <w:t xml:space="preserve">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7732E5" w:rsidRDefault="007732E5" w:rsidP="007732E5">
      <w:pPr>
        <w:pStyle w:val="a3"/>
        <w:jc w:val="both"/>
      </w:pPr>
      <w:proofErr w:type="gramStart"/>
      <w:r>
        <w:t>Частью</w:t>
      </w:r>
      <w:r>
        <w:rPr>
          <w:b/>
          <w:bCs/>
        </w:rPr>
        <w:t xml:space="preserve"> </w:t>
      </w:r>
      <w:r>
        <w:t>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7732E5" w:rsidRDefault="007732E5" w:rsidP="007732E5">
      <w:pPr>
        <w:pStyle w:val="a3"/>
        <w:jc w:val="both"/>
      </w:pPr>
      <w: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>
        <w:t>незаконными</w:t>
      </w:r>
      <w:proofErr w:type="gramEnd"/>
      <w: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7732E5" w:rsidRDefault="007732E5" w:rsidP="007732E5">
      <w:pPr>
        <w:pStyle w:val="a3"/>
        <w:jc w:val="both"/>
      </w:pPr>
      <w:proofErr w:type="gramStart"/>
      <w:r>
        <w:t>В соответствии с частью 1 статьи 1 Федерального закона № 94-ФЗ настоящий Федеральный закон регулирует отношения, связанные с размещением заказов на поставки товаров, выполнение работ, оказание услуг для государственных или муниципальных нужд, в том числе устанавливает единый порядок размещения заказов, в целях обеспечения единства экономического пространства на территории Российской Федерации при размещении заказов, эффективного использования средств бюджетов и внебюджетных источников финансирования</w:t>
      </w:r>
      <w:proofErr w:type="gramEnd"/>
      <w:r>
        <w:t>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7732E5" w:rsidRDefault="007732E5" w:rsidP="007732E5">
      <w:pPr>
        <w:pStyle w:val="a3"/>
        <w:jc w:val="both"/>
      </w:pPr>
      <w:r>
        <w:t xml:space="preserve">Частью 1 статьи 2 Федерального закона № 94-ФЗ предусмотрено, что законодательство о размещении заказов основывается на положениях Гражданского кодекса Российской Федерации, Бюджетного кодекса Российской Федерации и состоит из настоящего Федерального закона, иных федеральных законов, регулирующих отношения, связанные с </w:t>
      </w:r>
      <w:r>
        <w:lastRenderedPageBreak/>
        <w:t>размещением заказов. Нормы права, содержащиеся в иных федеральных законах и связанные с размещением заказов, должны соответствовать настоящему Федеральному закону.</w:t>
      </w:r>
    </w:p>
    <w:p w:rsidR="007732E5" w:rsidRDefault="007732E5" w:rsidP="007732E5">
      <w:pPr>
        <w:pStyle w:val="a3"/>
        <w:jc w:val="both"/>
      </w:pPr>
      <w:proofErr w:type="gramStart"/>
      <w:r>
        <w:t>Согласно статье 5 Федерального закона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</w:t>
      </w:r>
      <w:proofErr w:type="gramEnd"/>
    </w:p>
    <w:p w:rsidR="007732E5" w:rsidRDefault="007732E5" w:rsidP="007732E5">
      <w:pPr>
        <w:pStyle w:val="a3"/>
        <w:jc w:val="both"/>
      </w:pPr>
      <w:r>
        <w:t>На основании положений части 1 статьи 10 данного Федерального закона размещение заказов может осуществляться путем проведения торгов в форме конкурса, аукциона, в том числе аукциона в электронной форме, а также без проведения торгов путем запроса котировок, у единственного поставщика (исполнителя, подрядчика), на товарных биржах.</w:t>
      </w:r>
    </w:p>
    <w:p w:rsidR="007732E5" w:rsidRDefault="007732E5" w:rsidP="007732E5">
      <w:pPr>
        <w:pStyle w:val="a3"/>
        <w:jc w:val="both"/>
      </w:pPr>
      <w:r>
        <w:t>Порядок размещения заказа путем проведения открытого аукциона в электронной форме установлен в главе 3.1 Федерального закона № 94-ФЗ.</w:t>
      </w:r>
    </w:p>
    <w:p w:rsidR="007732E5" w:rsidRDefault="007732E5" w:rsidP="007732E5">
      <w:pPr>
        <w:pStyle w:val="a3"/>
        <w:jc w:val="both"/>
      </w:pPr>
      <w:r>
        <w:t xml:space="preserve">Согласно частям 1, 3 статьи 41.8 Федерального закона № 94-ФЗ 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 Заявка на участие в открытом аукционе в электронной форме состоит из двух частей. </w:t>
      </w:r>
    </w:p>
    <w:p w:rsidR="007732E5" w:rsidRDefault="007732E5" w:rsidP="007732E5">
      <w:pPr>
        <w:pStyle w:val="a3"/>
        <w:jc w:val="both"/>
      </w:pPr>
      <w:r>
        <w:t xml:space="preserve">В пункте 3 части 4 статьи 41.8 Федерального закона № 94-ФЗ предусмотрено, что первая часть заявки на участие в открытом аукционе в электронной форме при размещении заказа на выполнение работ, оказание услуг, для выполнения, оказания которых используется товар, должна содержать: согласие, предусмотренное пунктом 2 настоящей части, в том числе означающее согласие на использование товара, </w:t>
      </w:r>
      <w:proofErr w:type="gramStart"/>
      <w:r>
        <w:t>указание</w:t>
      </w:r>
      <w:proofErr w:type="gramEnd"/>
      <w:r>
        <w:t xml:space="preserve"> на товарный знак которого содержится в </w:t>
      </w:r>
      <w:proofErr w:type="gramStart"/>
      <w:r>
        <w:t>документации об открытом аукционе, или согласие, предусмотренное пунктом 2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</w:t>
      </w:r>
      <w:proofErr w:type="gramEnd"/>
      <w:r>
        <w:t xml:space="preserve"> </w:t>
      </w:r>
      <w:proofErr w:type="gramStart"/>
      <w:r>
        <w:t>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  <w:r>
        <w:t xml:space="preserve"> </w:t>
      </w:r>
      <w:proofErr w:type="gramStart"/>
      <w:r>
        <w:t xml:space="preserve">согласие, предусмотренное пунктом 2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 </w:t>
      </w:r>
      <w:proofErr w:type="gramEnd"/>
    </w:p>
    <w:p w:rsidR="007732E5" w:rsidRDefault="007732E5" w:rsidP="007732E5">
      <w:pPr>
        <w:pStyle w:val="a3"/>
        <w:jc w:val="both"/>
      </w:pPr>
      <w:proofErr w:type="gramStart"/>
      <w:r>
        <w:t xml:space="preserve">Во исполнение указанной нормы в техническом задании (раздел 7) документации об аукционе муниципальный заказчик установил общие требования к качественным и количественным характеристикам, а в пункте 1.19 указанного раздела в табличной форме - требования к качеству, техническим </w:t>
      </w:r>
      <w:r>
        <w:lastRenderedPageBreak/>
        <w:t>характеристикам   и   свойствам   товара   (материалов),   который   будет применяться в ходе выполнения работ, а также требования к размеру, упаковке,  модели материала.</w:t>
      </w:r>
      <w:proofErr w:type="gramEnd"/>
    </w:p>
    <w:p w:rsidR="007732E5" w:rsidRDefault="007732E5" w:rsidP="007732E5">
      <w:pPr>
        <w:pStyle w:val="a3"/>
        <w:jc w:val="both"/>
      </w:pPr>
      <w:proofErr w:type="gramStart"/>
      <w:r>
        <w:t>В соответствии с «Требованиями к техническим, функциональным характеристикам (потребительским свойствам) встраиваемого оборудования и материалов, интегрированного с выполнением работ по реконструкции незавершенного строительством административного центра под бизнес-инкубатор в с. Аликово» описание участниками размещения заказа заставляемого товара (выполняемых работ), являющимися предметом открытого аукциона, равно как и всех материалов используемых при выполнении работ, осуществляется в виде указания функциональных характеристик товара (материалов) и иных</w:t>
      </w:r>
      <w:proofErr w:type="gramEnd"/>
      <w:r>
        <w:t xml:space="preserve"> показателей, установленных документацией об аукционе в электронной форме, товарных знаков, сведений о размерах и упаковке, сведений о производителе, сведений о качестве поставляемого товара (выполняемых работ). </w:t>
      </w:r>
    </w:p>
    <w:p w:rsidR="007732E5" w:rsidRDefault="007732E5" w:rsidP="007732E5">
      <w:pPr>
        <w:pStyle w:val="a3"/>
        <w:jc w:val="both"/>
      </w:pPr>
      <w:r>
        <w:t>В пункте 19 информационной карты документации об аукционе установлены требования к содержанию и составу заявки на участие в</w:t>
      </w:r>
      <w:r>
        <w:br/>
        <w:t>аукционе в электронной форме.</w:t>
      </w:r>
    </w:p>
    <w:p w:rsidR="007732E5" w:rsidRDefault="007732E5" w:rsidP="007732E5">
      <w:pPr>
        <w:pStyle w:val="a3"/>
        <w:jc w:val="both"/>
      </w:pPr>
      <w:r>
        <w:t xml:space="preserve">Как установлено антимонопольным органом, данные положения аукционной документации участниками  аукциона не оспорены.         </w:t>
      </w:r>
    </w:p>
    <w:p w:rsidR="007732E5" w:rsidRDefault="007732E5" w:rsidP="007732E5">
      <w:pPr>
        <w:pStyle w:val="a3"/>
        <w:jc w:val="both"/>
      </w:pPr>
      <w:proofErr w:type="gramStart"/>
      <w:r>
        <w:t>В соответствии с частями 1, 3 статьи 41.9 Федерального закона                       № 94-ФЗ аукционная комиссия проверяет первые части заявок на участие в открытом аукционе в электронной форме, содержащие предусмотренные частью 4 статьи 41.8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  <w:r>
        <w:t xml:space="preserve"> </w:t>
      </w:r>
      <w:proofErr w:type="gramStart"/>
      <w:r>
        <w:t>На основании результатов рассмотрения первых частей заявок на участие в открытом аукционе в электронной форме, содержащих сведения, предусмотренные частью 4 статьи 41.8 настоящего Федерального закона,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допуске такого участника размещения заказа к участию в открытом аукционе в порядке и по основаниям, которые предусмотрены настоящей статьей. </w:t>
      </w:r>
    </w:p>
    <w:p w:rsidR="007732E5" w:rsidRDefault="007732E5" w:rsidP="007732E5">
      <w:pPr>
        <w:pStyle w:val="a3"/>
        <w:jc w:val="both"/>
      </w:pPr>
      <w:proofErr w:type="gramStart"/>
      <w:r>
        <w:t xml:space="preserve">В силу части 4 статьи 41.9 Федерального закона № 94-ФЗ участник размещения заказа не допускается к участию в аукционе в случае </w:t>
      </w:r>
      <w:proofErr w:type="spellStart"/>
      <w:r>
        <w:t>непредоставления</w:t>
      </w:r>
      <w:proofErr w:type="spellEnd"/>
      <w:r>
        <w:t xml:space="preserve"> сведений, предусмотренных частью 4 статьи 41.8 настоящего Федерального закона, или предоставления недостоверных сведений; несоответствия сведений, предусмотренных частью 4 статьи 41.8 настоящего Федерального закона, требованиям документации об открытом аукционе в электронной форме. </w:t>
      </w:r>
      <w:proofErr w:type="gramEnd"/>
    </w:p>
    <w:p w:rsidR="007732E5" w:rsidRDefault="007732E5" w:rsidP="007732E5">
      <w:pPr>
        <w:pStyle w:val="a3"/>
        <w:jc w:val="both"/>
      </w:pPr>
      <w:proofErr w:type="gramStart"/>
      <w:r>
        <w:t>Как установлено судом первой инстанции и антимонопольным органом, в первой части заявки ООО «ТСС» на участие в открытом аукционе в электронной форме не были приведены сведения о конкретных показателях используемого товара, в частности, по пункту 156 Требования к техническим характеристикам товаров (материалов и оборудования) документации об аукционе в электронной форме Обществом были указаны «краски цветные, готовые к применению для внутренних</w:t>
      </w:r>
      <w:proofErr w:type="gramEnd"/>
      <w:r>
        <w:t xml:space="preserve"> работ, массовая доля твердого вещества 79 %, массовая доля пленкообразующего             вещества – 21 %, массовая доля соединений цинка в перерасчете на </w:t>
      </w:r>
      <w:proofErr w:type="spellStart"/>
      <w:r>
        <w:t>ZnO</w:t>
      </w:r>
      <w:proofErr w:type="spellEnd"/>
      <w:r>
        <w:t xml:space="preserve"> в твердом веществе 98 %, степень </w:t>
      </w:r>
      <w:proofErr w:type="spellStart"/>
      <w:r>
        <w:t>перетира</w:t>
      </w:r>
      <w:proofErr w:type="spellEnd"/>
      <w:r>
        <w:t xml:space="preserve"> 25 мкм, </w:t>
      </w:r>
      <w:proofErr w:type="spellStart"/>
      <w:r>
        <w:t>укрывистость</w:t>
      </w:r>
      <w:proofErr w:type="spellEnd"/>
      <w:r>
        <w:t xml:space="preserve"> </w:t>
      </w:r>
      <w:proofErr w:type="spellStart"/>
      <w:r>
        <w:t>невысушеной</w:t>
      </w:r>
      <w:proofErr w:type="spellEnd"/>
      <w:r>
        <w:t xml:space="preserve"> пленки белил молярной консистенции, 170 г/м</w:t>
      </w:r>
      <w:proofErr w:type="gramStart"/>
      <w:r>
        <w:t>2</w:t>
      </w:r>
      <w:proofErr w:type="gramEnd"/>
      <w:r>
        <w:t xml:space="preserve">, время </w:t>
      </w:r>
      <w:r>
        <w:lastRenderedPageBreak/>
        <w:t xml:space="preserve">высыхания до степени 3 при температуре 20С- 24 ч., твердость пленки по </w:t>
      </w:r>
      <w:proofErr w:type="spellStart"/>
      <w:r>
        <w:t>маятникову</w:t>
      </w:r>
      <w:proofErr w:type="spellEnd"/>
      <w:r>
        <w:t xml:space="preserve"> прибору, условные единицы типа М-3 – 0,14», типа ТМЛ (маятник Б) – 0,05 вместо затребованного конкретного цвета краски          (розово – бежевая, или светло- бежевая, или светло – серая); по пункту 176 - предлагаются «</w:t>
      </w:r>
      <w:proofErr w:type="spellStart"/>
      <w:r>
        <w:t>двутавры</w:t>
      </w:r>
      <w:proofErr w:type="spellEnd"/>
      <w:r>
        <w:t xml:space="preserve"> с параллельными гранями полок широкополочные «Ш», сталь спокойная, № 20-24» вместо указания конкретного номера. </w:t>
      </w:r>
    </w:p>
    <w:p w:rsidR="007732E5" w:rsidRDefault="007732E5" w:rsidP="007732E5">
      <w:pPr>
        <w:pStyle w:val="a3"/>
        <w:jc w:val="both"/>
      </w:pPr>
      <w:proofErr w:type="gramStart"/>
      <w:r>
        <w:t>При этих условиях антимонопольный орган и суд первой инстанции пришли к обоснованному выводу о том, что Общество не исполнило надлежащим образом требования подпункта «б» пункта 3 части 4 статьи 41.8 Федерального закона № 94-ФЗ и не указало в первой части заявки конкретные показатели используемого товара по позициям технического задания документации об аукционе.</w:t>
      </w:r>
      <w:proofErr w:type="gramEnd"/>
    </w:p>
    <w:p w:rsidR="007732E5" w:rsidRDefault="007732E5" w:rsidP="007732E5">
      <w:pPr>
        <w:pStyle w:val="a3"/>
        <w:jc w:val="both"/>
      </w:pPr>
      <w:r>
        <w:t xml:space="preserve">Данное обстоятельство в силу пункта 1 части 4 статьи 41.9 Федерального закона № 94-ФЗ является основанием для отказа в допуске участника размещения заказа к участию в открытом аукционе. </w:t>
      </w:r>
    </w:p>
    <w:p w:rsidR="007732E5" w:rsidRDefault="007732E5" w:rsidP="007732E5">
      <w:pPr>
        <w:pStyle w:val="a3"/>
        <w:jc w:val="both"/>
      </w:pPr>
      <w:r>
        <w:t>Поскольку предложение ООО «ТСС» о технических характеристиках товара не соответствовало требованиям документации об аукционе, его отказ в допуске к участию в открытом аукционе соответствует пункту 2 части 4 статьи 41.9 Федерального закона № 94-ФЗ.</w:t>
      </w:r>
    </w:p>
    <w:p w:rsidR="007732E5" w:rsidRDefault="007732E5" w:rsidP="007732E5">
      <w:pPr>
        <w:pStyle w:val="a3"/>
        <w:jc w:val="both"/>
      </w:pPr>
      <w:r>
        <w:t>В силу статьи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7732E5" w:rsidRDefault="007732E5" w:rsidP="007732E5">
      <w:pPr>
        <w:pStyle w:val="a3"/>
        <w:jc w:val="both"/>
      </w:pPr>
      <w:proofErr w:type="gramStart"/>
      <w:r>
        <w:t>Всесторонне, полно и объективно исследовав представленные в материалы дела доказательства в их совокупности, правильно установив фактические обстоятельства дела, суд первой инстанции пришел к правомерному выводу о том, что решение единой комиссии администрации об отказе Обществу в допуске к участию в аукционе, отраженное в протоколе рассмотрения первых частей заявок на участие в аукционе от 02.11.</w:t>
      </w:r>
      <w:r>
        <w:rPr>
          <w:rStyle w:val="g-highlight"/>
        </w:rPr>
        <w:t>2011</w:t>
      </w:r>
      <w:r>
        <w:t>, является обоснованным и соответствующим требованиям Федерального</w:t>
      </w:r>
      <w:proofErr w:type="gramEnd"/>
      <w:r>
        <w:t xml:space="preserve"> закона № 94-ФЗ.</w:t>
      </w:r>
    </w:p>
    <w:p w:rsidR="007732E5" w:rsidRDefault="007732E5" w:rsidP="007732E5">
      <w:pPr>
        <w:pStyle w:val="a3"/>
        <w:jc w:val="both"/>
      </w:pPr>
      <w:r>
        <w:t>Кроме того, проанализировав заявк</w:t>
      </w:r>
      <w:proofErr w:type="gramStart"/>
      <w:r>
        <w:t>у ООО</w:t>
      </w:r>
      <w:proofErr w:type="gramEnd"/>
      <w:r>
        <w:t xml:space="preserve"> «Арка» по оспариваемым заявителем пунктам и с учетом сравнительного анализа, представленного Управлением, суд пришел к обоснованному выводу о соответствии заявки ООО «Арка» требованиям документации об аукционе и правомерности допуска его к аукциону.</w:t>
      </w:r>
    </w:p>
    <w:p w:rsidR="007732E5" w:rsidRDefault="007732E5" w:rsidP="007732E5">
      <w:pPr>
        <w:pStyle w:val="a3"/>
        <w:jc w:val="both"/>
      </w:pPr>
      <w:r>
        <w:t>В силу статей 1 (пункт 1), 11 (пункт 1), 12 Гражданского кодекса Российской Федерации и статей 4, 65 Арбитражного процессуального кодекса Российской Федерации лицо, обращающееся с иском, должно доказать нарушение его субъективного права или законного интереса и возможность восстановления этого права избранным способом защиты. При этом целью обращения лица, право которого нарушено, в арбитражный суд является восстановление нарушенного права этого лица.</w:t>
      </w:r>
    </w:p>
    <w:p w:rsidR="007732E5" w:rsidRDefault="007732E5" w:rsidP="007732E5">
      <w:pPr>
        <w:pStyle w:val="a3"/>
        <w:jc w:val="both"/>
      </w:pPr>
      <w:r>
        <w:t>Суд апелляционной инстанции считает, что удовлетворение заявленного требования о признании недействительным решения Управления не может привести к восстановлению прав и законных интересов Общества.</w:t>
      </w:r>
    </w:p>
    <w:p w:rsidR="007732E5" w:rsidRDefault="007732E5" w:rsidP="007732E5">
      <w:pPr>
        <w:pStyle w:val="a3"/>
        <w:jc w:val="both"/>
      </w:pPr>
      <w:r>
        <w:lastRenderedPageBreak/>
        <w:t xml:space="preserve">В судебном заседании представители заявителя также пояснили, что в настоящий момент между администрацией </w:t>
      </w:r>
      <w:proofErr w:type="gramStart"/>
      <w:r>
        <w:t>и ООО</w:t>
      </w:r>
      <w:proofErr w:type="gramEnd"/>
      <w:r>
        <w:t xml:space="preserve"> «Арка» заключен государственный контракт, который исполняется. </w:t>
      </w:r>
    </w:p>
    <w:p w:rsidR="007732E5" w:rsidRDefault="007732E5" w:rsidP="007732E5">
      <w:pPr>
        <w:pStyle w:val="a3"/>
        <w:jc w:val="both"/>
      </w:pPr>
      <w:r>
        <w:t>С учетом изложенного суд апелляционной инстанции приходит к итоговому выводу о том, что решение антимонопольного органа принято в пределах его компетенции, соответствует действующему законодательству и не нарушает права и законные интерес</w:t>
      </w:r>
      <w:proofErr w:type="gramStart"/>
      <w:r>
        <w:t>ы ООО</w:t>
      </w:r>
      <w:proofErr w:type="gramEnd"/>
      <w:r>
        <w:t xml:space="preserve"> «ТСС» в сфере предпринимательской и иной экономической деятельности.</w:t>
      </w:r>
    </w:p>
    <w:p w:rsidR="007732E5" w:rsidRDefault="007732E5" w:rsidP="007732E5">
      <w:pPr>
        <w:pStyle w:val="a3"/>
        <w:jc w:val="both"/>
      </w:pPr>
      <w:r>
        <w:t>В нарушение статьи 65 Арбитражного процессуального кодекса Российской Федерации доказательств обратного заявителем не представлено, установленные обстоятельства и сделанные судом на их основе выводы не опровергнуты.</w:t>
      </w:r>
    </w:p>
    <w:p w:rsidR="007732E5" w:rsidRDefault="007732E5" w:rsidP="007732E5">
      <w:pPr>
        <w:pStyle w:val="a3"/>
        <w:jc w:val="both"/>
      </w:pPr>
      <w:proofErr w:type="gramStart"/>
      <w: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7732E5" w:rsidRDefault="007732E5" w:rsidP="007732E5">
      <w:pPr>
        <w:pStyle w:val="a3"/>
        <w:jc w:val="both"/>
      </w:pPr>
      <w:r>
        <w:t>При этих условиях суд первой инстанции правомерно отказал Обществу в удовлетворении заявленных требований.</w:t>
      </w:r>
    </w:p>
    <w:p w:rsidR="007732E5" w:rsidRDefault="007732E5" w:rsidP="007732E5">
      <w:pPr>
        <w:pStyle w:val="a3"/>
        <w:jc w:val="both"/>
      </w:pPr>
      <w:r>
        <w:t xml:space="preserve">Арбитражный суд Чувашской Республики в полном объеме выяснил обстоятельства, имеющие значение для дела, его выводы основаны на правильном применении норм материального права. </w:t>
      </w:r>
    </w:p>
    <w:p w:rsidR="007732E5" w:rsidRDefault="007732E5" w:rsidP="007732E5">
      <w:pPr>
        <w:pStyle w:val="a3"/>
        <w:jc w:val="both"/>
      </w:pPr>
      <w:r>
        <w:t>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установлено.</w:t>
      </w:r>
    </w:p>
    <w:p w:rsidR="007732E5" w:rsidRDefault="007732E5" w:rsidP="007732E5">
      <w:pPr>
        <w:pStyle w:val="a3"/>
        <w:jc w:val="both"/>
      </w:pPr>
      <w:r>
        <w:t>На основании изложенного апелляционная жалоба Общества</w:t>
      </w:r>
      <w:r>
        <w:rPr>
          <w:b/>
          <w:bCs/>
        </w:rPr>
        <w:t xml:space="preserve"> </w:t>
      </w:r>
      <w:r>
        <w:t>по приведенным в ней доводам, противоречащим фактическим обстоятельствам дела, удовлетворению не подлежит.</w:t>
      </w:r>
    </w:p>
    <w:p w:rsidR="007732E5" w:rsidRDefault="007732E5" w:rsidP="007732E5">
      <w:pPr>
        <w:pStyle w:val="a3"/>
        <w:jc w:val="both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7732E5" w:rsidRDefault="007732E5" w:rsidP="007732E5">
      <w:pPr>
        <w:pStyle w:val="a3"/>
        <w:jc w:val="both"/>
      </w:pPr>
      <w:r>
        <w:rPr>
          <w:b/>
          <w:bCs/>
        </w:rPr>
        <w:t>ПОСТАНОВИЛ:</w:t>
      </w:r>
    </w:p>
    <w:p w:rsidR="007732E5" w:rsidRDefault="007732E5" w:rsidP="007732E5">
      <w:pPr>
        <w:pStyle w:val="a3"/>
        <w:jc w:val="both"/>
      </w:pPr>
      <w:r>
        <w:rPr>
          <w:b/>
          <w:bCs/>
        </w:rPr>
        <w:t> </w:t>
      </w:r>
    </w:p>
    <w:p w:rsidR="007732E5" w:rsidRDefault="007732E5" w:rsidP="007732E5">
      <w:pPr>
        <w:pStyle w:val="a3"/>
        <w:jc w:val="both"/>
      </w:pPr>
      <w:r>
        <w:t>решение Арбитражного суда Чувашской Республики - Чувашии от 09.04.2012 по делу № А79-</w:t>
      </w:r>
      <w:r>
        <w:rPr>
          <w:rStyle w:val="g-highlight"/>
        </w:rPr>
        <w:t>12034</w:t>
      </w:r>
      <w:r>
        <w:t>/</w:t>
      </w:r>
      <w:r>
        <w:rPr>
          <w:rStyle w:val="g-highlight"/>
        </w:rPr>
        <w:t>2011</w:t>
      </w:r>
      <w:r>
        <w:t xml:space="preserve"> оставить без изменения, апелляционную жалобу общества с ограниченной ответственностью       «ТСС» - без удовлетворения.</w:t>
      </w:r>
    </w:p>
    <w:p w:rsidR="007732E5" w:rsidRDefault="007732E5" w:rsidP="007732E5">
      <w:pPr>
        <w:pStyle w:val="a3"/>
        <w:jc w:val="both"/>
      </w:pPr>
      <w:r>
        <w:t>Возвратить обществу с ограниченной ответственностью «ТСС» из федерального бюджета государственную пошлину в сумме 1000 (одна тысяча) рублей, излишне уплаченную по платежному поручению от 10.05.2012 № 234.</w:t>
      </w:r>
    </w:p>
    <w:p w:rsidR="007732E5" w:rsidRDefault="007732E5" w:rsidP="007732E5">
      <w:pPr>
        <w:pStyle w:val="a3"/>
        <w:jc w:val="both"/>
      </w:pPr>
      <w:r>
        <w:t>Постановление вступает в законную силу со дня его принятия.</w:t>
      </w:r>
    </w:p>
    <w:p w:rsidR="007732E5" w:rsidRDefault="007732E5" w:rsidP="007732E5">
      <w:pPr>
        <w:pStyle w:val="a3"/>
        <w:jc w:val="both"/>
      </w:pPr>
      <w:r>
        <w:lastRenderedPageBreak/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7732E5" w:rsidRDefault="007732E5" w:rsidP="007732E5">
      <w:pPr>
        <w:pStyle w:val="a3"/>
      </w:pPr>
      <w:r>
        <w:t> </w:t>
      </w:r>
    </w:p>
    <w:p w:rsidR="007732E5" w:rsidRDefault="007732E5" w:rsidP="007732E5">
      <w:pPr>
        <w:pStyle w:val="a3"/>
      </w:pPr>
      <w:r>
        <w:t>Председательствующий судья</w:t>
      </w:r>
    </w:p>
    <w:p w:rsidR="007732E5" w:rsidRDefault="007732E5" w:rsidP="007732E5">
      <w:pPr>
        <w:pStyle w:val="a3"/>
      </w:pPr>
      <w:r>
        <w:t>И.А. Смирнова</w:t>
      </w:r>
    </w:p>
    <w:p w:rsidR="007732E5" w:rsidRDefault="007732E5" w:rsidP="007732E5">
      <w:pPr>
        <w:pStyle w:val="a3"/>
      </w:pPr>
      <w:r>
        <w:t> </w:t>
      </w:r>
    </w:p>
    <w:p w:rsidR="007732E5" w:rsidRDefault="007732E5" w:rsidP="007732E5">
      <w:pPr>
        <w:pStyle w:val="a3"/>
        <w:jc w:val="right"/>
      </w:pPr>
      <w:r>
        <w:t> </w:t>
      </w:r>
    </w:p>
    <w:p w:rsidR="007732E5" w:rsidRDefault="007732E5" w:rsidP="007732E5">
      <w:pPr>
        <w:pStyle w:val="a3"/>
      </w:pPr>
      <w:r>
        <w:t>Судьи</w:t>
      </w:r>
    </w:p>
    <w:p w:rsidR="007732E5" w:rsidRDefault="007732E5" w:rsidP="007732E5">
      <w:pPr>
        <w:pStyle w:val="a3"/>
      </w:pPr>
      <w:r>
        <w:t xml:space="preserve">Т.А. Захарова </w:t>
      </w:r>
    </w:p>
    <w:p w:rsidR="007732E5" w:rsidRDefault="007732E5" w:rsidP="007732E5">
      <w:pPr>
        <w:pStyle w:val="a3"/>
      </w:pPr>
      <w:r>
        <w:t> </w:t>
      </w:r>
    </w:p>
    <w:p w:rsidR="007732E5" w:rsidRDefault="007732E5" w:rsidP="007732E5">
      <w:pPr>
        <w:pStyle w:val="a3"/>
      </w:pPr>
      <w:r>
        <w:t> </w:t>
      </w:r>
    </w:p>
    <w:p w:rsidR="007732E5" w:rsidRDefault="007732E5" w:rsidP="007732E5">
      <w:pPr>
        <w:pStyle w:val="a3"/>
      </w:pPr>
      <w:r>
        <w:t xml:space="preserve">В.Н. </w:t>
      </w:r>
      <w:proofErr w:type="spellStart"/>
      <w:r>
        <w:t>Урлеков</w:t>
      </w:r>
      <w:proofErr w:type="spellEnd"/>
    </w:p>
    <w:p w:rsidR="007732E5" w:rsidRDefault="007732E5" w:rsidP="007732E5">
      <w:pPr>
        <w:pStyle w:val="a3"/>
      </w:pPr>
      <w:r>
        <w:t> </w:t>
      </w:r>
    </w:p>
    <w:p w:rsidR="00B60631" w:rsidRDefault="00B60631"/>
    <w:sectPr w:rsidR="00B6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1"/>
    <w:rsid w:val="000209F1"/>
    <w:rsid w:val="007732E5"/>
    <w:rsid w:val="00B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77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77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20096</Characters>
  <Application>Microsoft Office Word</Application>
  <DocSecurity>0</DocSecurity>
  <Lines>167</Lines>
  <Paragraphs>47</Paragraphs>
  <ScaleCrop>false</ScaleCrop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2</cp:revision>
  <dcterms:created xsi:type="dcterms:W3CDTF">2012-07-17T07:17:00Z</dcterms:created>
  <dcterms:modified xsi:type="dcterms:W3CDTF">2012-07-17T07:18:00Z</dcterms:modified>
</cp:coreProperties>
</file>