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57" w:rsidRPr="00CC5651" w:rsidRDefault="00441957" w:rsidP="00441957">
      <w:pPr>
        <w:tabs>
          <w:tab w:val="left" w:pos="3570"/>
          <w:tab w:val="center" w:pos="4844"/>
        </w:tabs>
        <w:jc w:val="center"/>
        <w:rPr>
          <w:b/>
          <w:sz w:val="27"/>
          <w:szCs w:val="27"/>
        </w:rPr>
      </w:pPr>
      <w:proofErr w:type="gramStart"/>
      <w:r w:rsidRPr="00CC5651">
        <w:rPr>
          <w:b/>
          <w:sz w:val="27"/>
          <w:szCs w:val="27"/>
        </w:rPr>
        <w:t>Р</w:t>
      </w:r>
      <w:proofErr w:type="gramEnd"/>
      <w:r w:rsidRPr="00CC5651">
        <w:rPr>
          <w:b/>
          <w:sz w:val="27"/>
          <w:szCs w:val="27"/>
        </w:rPr>
        <w:t xml:space="preserve"> Е Ш Е Н И Е</w:t>
      </w:r>
    </w:p>
    <w:p w:rsidR="00441957" w:rsidRPr="00CC5651" w:rsidRDefault="00441957" w:rsidP="00441957">
      <w:pPr>
        <w:jc w:val="center"/>
        <w:rPr>
          <w:b/>
          <w:sz w:val="27"/>
          <w:szCs w:val="27"/>
        </w:rPr>
      </w:pPr>
      <w:r w:rsidRPr="00CC5651">
        <w:rPr>
          <w:b/>
          <w:sz w:val="27"/>
          <w:szCs w:val="27"/>
        </w:rPr>
        <w:t>по результатам рассмотрения жалобы на действия</w:t>
      </w:r>
    </w:p>
    <w:p w:rsidR="00441957" w:rsidRPr="00CC5651" w:rsidRDefault="00441957" w:rsidP="0044195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заказчика ФГБУЗ «МСЧ №29» ФМБА России по Чувашской Республике</w:t>
      </w:r>
    </w:p>
    <w:p w:rsidR="00441957" w:rsidRPr="00CC5651" w:rsidRDefault="00441957" w:rsidP="00441957">
      <w:pPr>
        <w:jc w:val="center"/>
        <w:rPr>
          <w:b/>
          <w:sz w:val="27"/>
          <w:szCs w:val="27"/>
        </w:rPr>
      </w:pPr>
    </w:p>
    <w:p w:rsidR="00441957" w:rsidRPr="00CC5651" w:rsidRDefault="00441957" w:rsidP="00441957">
      <w:pPr>
        <w:tabs>
          <w:tab w:val="left" w:pos="1916"/>
          <w:tab w:val="left" w:pos="7755"/>
        </w:tabs>
        <w:jc w:val="center"/>
        <w:rPr>
          <w:b/>
          <w:sz w:val="27"/>
          <w:szCs w:val="27"/>
        </w:rPr>
      </w:pPr>
      <w:r w:rsidRPr="00CC5651">
        <w:rPr>
          <w:b/>
          <w:sz w:val="27"/>
          <w:szCs w:val="27"/>
        </w:rPr>
        <w:t xml:space="preserve">                                                                                                 Дело №   </w:t>
      </w:r>
      <w:r>
        <w:rPr>
          <w:b/>
          <w:sz w:val="27"/>
          <w:szCs w:val="27"/>
        </w:rPr>
        <w:t>99</w:t>
      </w:r>
      <w:r w:rsidRPr="00CC5651">
        <w:rPr>
          <w:b/>
          <w:sz w:val="27"/>
          <w:szCs w:val="27"/>
        </w:rPr>
        <w:t>-К-2012</w:t>
      </w:r>
    </w:p>
    <w:p w:rsidR="00441957" w:rsidRPr="00CC5651" w:rsidRDefault="00441957" w:rsidP="00441957">
      <w:pPr>
        <w:tabs>
          <w:tab w:val="left" w:pos="1916"/>
          <w:tab w:val="left" w:pos="7755"/>
        </w:tabs>
        <w:jc w:val="both"/>
        <w:rPr>
          <w:sz w:val="27"/>
          <w:szCs w:val="27"/>
        </w:rPr>
      </w:pPr>
      <w:bookmarkStart w:id="0" w:name="_GoBack"/>
      <w:bookmarkEnd w:id="0"/>
    </w:p>
    <w:p w:rsidR="00441957" w:rsidRDefault="00441957" w:rsidP="00441957">
      <w:pPr>
        <w:tabs>
          <w:tab w:val="left" w:pos="1916"/>
          <w:tab w:val="left" w:pos="7755"/>
        </w:tabs>
        <w:jc w:val="both"/>
        <w:rPr>
          <w:b/>
          <w:sz w:val="27"/>
          <w:szCs w:val="27"/>
        </w:rPr>
      </w:pPr>
      <w:r w:rsidRPr="00CC5651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  21 июня</w:t>
      </w:r>
      <w:r w:rsidRPr="00CC5651">
        <w:rPr>
          <w:b/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CC5651">
          <w:rPr>
            <w:b/>
            <w:sz w:val="27"/>
            <w:szCs w:val="27"/>
          </w:rPr>
          <w:t>2012 г</w:t>
        </w:r>
      </w:smartTag>
      <w:r w:rsidRPr="00CC5651">
        <w:rPr>
          <w:b/>
          <w:sz w:val="27"/>
          <w:szCs w:val="27"/>
        </w:rPr>
        <w:t xml:space="preserve">.                                                                           </w:t>
      </w:r>
      <w:r>
        <w:rPr>
          <w:b/>
          <w:sz w:val="27"/>
          <w:szCs w:val="27"/>
        </w:rPr>
        <w:t xml:space="preserve">   г. Чебоксары</w:t>
      </w:r>
    </w:p>
    <w:p w:rsidR="00441957" w:rsidRDefault="00441957" w:rsidP="00441957">
      <w:pPr>
        <w:tabs>
          <w:tab w:val="left" w:pos="1916"/>
          <w:tab w:val="left" w:pos="7755"/>
        </w:tabs>
        <w:jc w:val="both"/>
        <w:rPr>
          <w:b/>
          <w:sz w:val="27"/>
          <w:szCs w:val="27"/>
        </w:rPr>
      </w:pPr>
    </w:p>
    <w:p w:rsidR="00441957" w:rsidRPr="0033600C" w:rsidRDefault="00441957" w:rsidP="00441957">
      <w:pPr>
        <w:rPr>
          <w:sz w:val="27"/>
          <w:szCs w:val="27"/>
        </w:rPr>
      </w:pPr>
      <w:r w:rsidRPr="0033600C">
        <w:rPr>
          <w:sz w:val="27"/>
          <w:szCs w:val="27"/>
        </w:rPr>
        <w:t>Резолютивная часть решения оглашена 21 июня 2012 года</w:t>
      </w:r>
    </w:p>
    <w:p w:rsidR="00441957" w:rsidRPr="0033600C" w:rsidRDefault="00441957" w:rsidP="00441957">
      <w:pPr>
        <w:rPr>
          <w:sz w:val="27"/>
          <w:szCs w:val="27"/>
        </w:rPr>
      </w:pPr>
      <w:r w:rsidRPr="0033600C">
        <w:rPr>
          <w:sz w:val="27"/>
          <w:szCs w:val="27"/>
        </w:rPr>
        <w:t>Решение изготовлено в полном объеме  27 июня 2012 года</w:t>
      </w:r>
    </w:p>
    <w:p w:rsidR="00441957" w:rsidRPr="00CC5651" w:rsidRDefault="00441957" w:rsidP="00441957">
      <w:pPr>
        <w:tabs>
          <w:tab w:val="left" w:pos="1916"/>
          <w:tab w:val="left" w:pos="7755"/>
        </w:tabs>
        <w:jc w:val="both"/>
        <w:rPr>
          <w:b/>
          <w:sz w:val="27"/>
          <w:szCs w:val="27"/>
        </w:rPr>
      </w:pPr>
    </w:p>
    <w:p w:rsidR="00441957" w:rsidRPr="00CC5651" w:rsidRDefault="00441957" w:rsidP="00441957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bCs w:val="0"/>
          <w:color w:val="auto"/>
          <w:sz w:val="27"/>
          <w:szCs w:val="27"/>
        </w:rPr>
      </w:pPr>
      <w:r w:rsidRPr="00CC5651">
        <w:rPr>
          <w:rFonts w:ascii="Times New Roman" w:hAnsi="Times New Roman"/>
          <w:b w:val="0"/>
          <w:bCs w:val="0"/>
          <w:color w:val="auto"/>
          <w:sz w:val="27"/>
          <w:szCs w:val="27"/>
        </w:rPr>
        <w:t>Комиссия Управления Федеральной антимонопольной службы по Чувашской Республике - Чувашии по контролю в сфере размещения заказов, созданная на основании приказа Чувашского УФ</w:t>
      </w:r>
      <w:r>
        <w:rPr>
          <w:rFonts w:ascii="Times New Roman" w:hAnsi="Times New Roman"/>
          <w:b w:val="0"/>
          <w:bCs w:val="0"/>
          <w:color w:val="auto"/>
          <w:sz w:val="27"/>
          <w:szCs w:val="27"/>
        </w:rPr>
        <w:t xml:space="preserve">АС России  от 12.09.2011 № 313, </w:t>
      </w:r>
      <w:r w:rsidRPr="00CC5651">
        <w:rPr>
          <w:rFonts w:ascii="Times New Roman" w:hAnsi="Times New Roman"/>
          <w:b w:val="0"/>
          <w:bCs w:val="0"/>
          <w:color w:val="auto"/>
          <w:sz w:val="27"/>
          <w:szCs w:val="27"/>
        </w:rPr>
        <w:t>в составе:</w:t>
      </w:r>
    </w:p>
    <w:p w:rsidR="00441957" w:rsidRPr="00CC5651" w:rsidRDefault="00441957" w:rsidP="00441957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bCs w:val="0"/>
          <w:color w:val="auto"/>
          <w:sz w:val="27"/>
          <w:szCs w:val="27"/>
        </w:rPr>
      </w:pPr>
      <w:proofErr w:type="spellStart"/>
      <w:r w:rsidRPr="00CC5651">
        <w:rPr>
          <w:rFonts w:ascii="Times New Roman" w:hAnsi="Times New Roman"/>
          <w:b w:val="0"/>
          <w:bCs w:val="0"/>
          <w:color w:val="auto"/>
          <w:sz w:val="27"/>
          <w:szCs w:val="27"/>
        </w:rPr>
        <w:t>Винокуровой</w:t>
      </w:r>
      <w:proofErr w:type="spellEnd"/>
      <w:r w:rsidRPr="00CC5651">
        <w:rPr>
          <w:rFonts w:ascii="Times New Roman" w:hAnsi="Times New Roman"/>
          <w:b w:val="0"/>
          <w:bCs w:val="0"/>
          <w:color w:val="auto"/>
          <w:sz w:val="27"/>
          <w:szCs w:val="27"/>
        </w:rPr>
        <w:t xml:space="preserve"> Н.Ю. - заместителя     руководителя Чувашского  УФАС России – начальника отдела товарных рынков  (председатель комиссии);</w:t>
      </w:r>
    </w:p>
    <w:p w:rsidR="00441957" w:rsidRPr="00CC5651" w:rsidRDefault="00441957" w:rsidP="00441957">
      <w:pPr>
        <w:pStyle w:val="1"/>
        <w:tabs>
          <w:tab w:val="left" w:pos="-180"/>
        </w:tabs>
        <w:spacing w:before="0" w:after="0"/>
        <w:ind w:firstLine="720"/>
        <w:jc w:val="both"/>
        <w:rPr>
          <w:rFonts w:ascii="Times New Roman" w:hAnsi="Times New Roman"/>
          <w:b w:val="0"/>
          <w:bCs w:val="0"/>
          <w:color w:val="auto"/>
          <w:kern w:val="28"/>
          <w:sz w:val="27"/>
          <w:szCs w:val="27"/>
        </w:rPr>
      </w:pPr>
      <w:r>
        <w:rPr>
          <w:rFonts w:ascii="Times New Roman" w:hAnsi="Times New Roman"/>
          <w:b w:val="0"/>
          <w:bCs w:val="0"/>
          <w:color w:val="auto"/>
          <w:kern w:val="28"/>
          <w:sz w:val="27"/>
          <w:szCs w:val="27"/>
        </w:rPr>
        <w:t xml:space="preserve">Симаковой Е.В. </w:t>
      </w:r>
      <w:r w:rsidRPr="00CC5651">
        <w:rPr>
          <w:rFonts w:ascii="Times New Roman" w:hAnsi="Times New Roman"/>
          <w:b w:val="0"/>
          <w:bCs w:val="0"/>
          <w:color w:val="auto"/>
          <w:kern w:val="28"/>
          <w:sz w:val="27"/>
          <w:szCs w:val="27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kern w:val="28"/>
          <w:sz w:val="27"/>
          <w:szCs w:val="27"/>
        </w:rPr>
        <w:t xml:space="preserve">ведущего </w:t>
      </w:r>
      <w:r w:rsidRPr="00CC5651">
        <w:rPr>
          <w:rFonts w:ascii="Times New Roman" w:hAnsi="Times New Roman"/>
          <w:b w:val="0"/>
          <w:bCs w:val="0"/>
          <w:color w:val="auto"/>
          <w:kern w:val="28"/>
          <w:sz w:val="27"/>
          <w:szCs w:val="27"/>
        </w:rPr>
        <w:t>с</w:t>
      </w:r>
      <w:r>
        <w:rPr>
          <w:rFonts w:ascii="Times New Roman" w:hAnsi="Times New Roman"/>
          <w:b w:val="0"/>
          <w:bCs w:val="0"/>
          <w:color w:val="auto"/>
          <w:kern w:val="28"/>
          <w:sz w:val="27"/>
          <w:szCs w:val="27"/>
        </w:rPr>
        <w:t>пециалиста-</w:t>
      </w:r>
      <w:r w:rsidRPr="00CC5651">
        <w:rPr>
          <w:rFonts w:ascii="Times New Roman" w:hAnsi="Times New Roman"/>
          <w:b w:val="0"/>
          <w:bCs w:val="0"/>
          <w:color w:val="auto"/>
          <w:kern w:val="28"/>
          <w:sz w:val="27"/>
          <w:szCs w:val="27"/>
        </w:rPr>
        <w:t xml:space="preserve">эксперта отдела  </w:t>
      </w:r>
      <w:proofErr w:type="gramStart"/>
      <w:r w:rsidRPr="00CC5651">
        <w:rPr>
          <w:rFonts w:ascii="Times New Roman" w:hAnsi="Times New Roman"/>
          <w:b w:val="0"/>
          <w:bCs w:val="0"/>
          <w:color w:val="auto"/>
          <w:kern w:val="28"/>
          <w:sz w:val="27"/>
          <w:szCs w:val="27"/>
        </w:rPr>
        <w:t>контроля  за</w:t>
      </w:r>
      <w:proofErr w:type="gramEnd"/>
      <w:r w:rsidRPr="00CC5651">
        <w:rPr>
          <w:rFonts w:ascii="Times New Roman" w:hAnsi="Times New Roman"/>
          <w:b w:val="0"/>
          <w:bCs w:val="0"/>
          <w:color w:val="auto"/>
          <w:kern w:val="28"/>
          <w:sz w:val="27"/>
          <w:szCs w:val="27"/>
        </w:rPr>
        <w:t xml:space="preserve"> размещением заказов Чувашского УФАС России (член  комиссии);</w:t>
      </w:r>
    </w:p>
    <w:p w:rsidR="00441957" w:rsidRPr="00CC5651" w:rsidRDefault="00441957" w:rsidP="00441957">
      <w:pPr>
        <w:ind w:firstLine="720"/>
        <w:jc w:val="both"/>
        <w:rPr>
          <w:kern w:val="28"/>
          <w:sz w:val="27"/>
          <w:szCs w:val="27"/>
        </w:rPr>
      </w:pPr>
      <w:r>
        <w:rPr>
          <w:kern w:val="28"/>
          <w:sz w:val="27"/>
          <w:szCs w:val="27"/>
        </w:rPr>
        <w:t>Красновой Т.Н.</w:t>
      </w:r>
      <w:r w:rsidRPr="00CC5651">
        <w:rPr>
          <w:kern w:val="28"/>
          <w:sz w:val="27"/>
          <w:szCs w:val="27"/>
        </w:rPr>
        <w:t xml:space="preserve"> - специалиста отдела </w:t>
      </w:r>
      <w:proofErr w:type="gramStart"/>
      <w:r w:rsidRPr="00CC5651">
        <w:rPr>
          <w:kern w:val="28"/>
          <w:sz w:val="27"/>
          <w:szCs w:val="27"/>
        </w:rPr>
        <w:t>контроля за</w:t>
      </w:r>
      <w:proofErr w:type="gramEnd"/>
      <w:r w:rsidRPr="00CC5651">
        <w:rPr>
          <w:kern w:val="28"/>
          <w:sz w:val="27"/>
          <w:szCs w:val="27"/>
        </w:rPr>
        <w:t xml:space="preserve"> размещением заказов Чувашского УФАС России,</w:t>
      </w:r>
    </w:p>
    <w:p w:rsidR="00441957" w:rsidRPr="00CC5651" w:rsidRDefault="00441957" w:rsidP="00441957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присутствии представителя ФГБУЗ «МСЧ №29» ФМБА России </w:t>
      </w:r>
      <w:proofErr w:type="spellStart"/>
      <w:r>
        <w:rPr>
          <w:sz w:val="27"/>
          <w:szCs w:val="27"/>
        </w:rPr>
        <w:t>г</w:t>
      </w:r>
      <w:proofErr w:type="gramStart"/>
      <w:r>
        <w:rPr>
          <w:sz w:val="27"/>
          <w:szCs w:val="27"/>
        </w:rPr>
        <w:t>.Н</w:t>
      </w:r>
      <w:proofErr w:type="gramEnd"/>
      <w:r>
        <w:rPr>
          <w:sz w:val="27"/>
          <w:szCs w:val="27"/>
        </w:rPr>
        <w:t>овочебоксарск</w:t>
      </w:r>
      <w:proofErr w:type="spellEnd"/>
      <w:r w:rsidRPr="00CC5651">
        <w:rPr>
          <w:sz w:val="27"/>
          <w:szCs w:val="27"/>
        </w:rPr>
        <w:t>:</w:t>
      </w:r>
    </w:p>
    <w:p w:rsidR="00441957" w:rsidRPr="00CC5651" w:rsidRDefault="00441957" w:rsidP="00441957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Сергеева Владимира Петровича</w:t>
      </w:r>
      <w:r w:rsidRPr="00CC5651">
        <w:rPr>
          <w:i/>
          <w:sz w:val="27"/>
          <w:szCs w:val="27"/>
        </w:rPr>
        <w:t xml:space="preserve">, </w:t>
      </w:r>
      <w:r w:rsidRPr="00CC5651">
        <w:rPr>
          <w:sz w:val="27"/>
          <w:szCs w:val="27"/>
        </w:rPr>
        <w:t>по доверенности,</w:t>
      </w:r>
    </w:p>
    <w:p w:rsidR="00441957" w:rsidRPr="00CC5651" w:rsidRDefault="00441957" w:rsidP="00441957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 участии главного врача ФГБУЗ «МСЧ №29» ФМБА России </w:t>
      </w:r>
      <w:proofErr w:type="spellStart"/>
      <w:r>
        <w:rPr>
          <w:sz w:val="27"/>
          <w:szCs w:val="27"/>
        </w:rPr>
        <w:t>г</w:t>
      </w:r>
      <w:proofErr w:type="gramStart"/>
      <w:r>
        <w:rPr>
          <w:sz w:val="27"/>
          <w:szCs w:val="27"/>
        </w:rPr>
        <w:t>.Н</w:t>
      </w:r>
      <w:proofErr w:type="gramEnd"/>
      <w:r>
        <w:rPr>
          <w:sz w:val="27"/>
          <w:szCs w:val="27"/>
        </w:rPr>
        <w:t>овочебоксарск</w:t>
      </w:r>
      <w:proofErr w:type="spellEnd"/>
      <w:r>
        <w:rPr>
          <w:sz w:val="27"/>
          <w:szCs w:val="27"/>
        </w:rPr>
        <w:t>, Драгуновой Нины Федоровны,</w:t>
      </w:r>
    </w:p>
    <w:p w:rsidR="00441957" w:rsidRPr="00CC5651" w:rsidRDefault="00441957" w:rsidP="00441957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в отсутствии</w:t>
      </w:r>
      <w:r w:rsidRPr="00CC5651">
        <w:rPr>
          <w:sz w:val="27"/>
          <w:szCs w:val="27"/>
        </w:rPr>
        <w:t xml:space="preserve"> представителя ООО «</w:t>
      </w:r>
      <w:proofErr w:type="spellStart"/>
      <w:r w:rsidRPr="00CC5651">
        <w:rPr>
          <w:sz w:val="27"/>
          <w:szCs w:val="27"/>
        </w:rPr>
        <w:t>Элегант</w:t>
      </w:r>
      <w:proofErr w:type="spellEnd"/>
      <w:r w:rsidRPr="00CC5651">
        <w:rPr>
          <w:sz w:val="27"/>
          <w:szCs w:val="27"/>
        </w:rPr>
        <w:t>»;</w:t>
      </w:r>
    </w:p>
    <w:p w:rsidR="00441957" w:rsidRPr="00CC5651" w:rsidRDefault="00441957" w:rsidP="00441957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в присутствии представителя ООО «</w:t>
      </w:r>
      <w:proofErr w:type="spellStart"/>
      <w:r>
        <w:rPr>
          <w:sz w:val="27"/>
          <w:szCs w:val="27"/>
        </w:rPr>
        <w:t>Аридаль</w:t>
      </w:r>
      <w:proofErr w:type="spellEnd"/>
      <w:r w:rsidRPr="00CC5651">
        <w:rPr>
          <w:sz w:val="27"/>
          <w:szCs w:val="27"/>
        </w:rPr>
        <w:t>»;</w:t>
      </w:r>
    </w:p>
    <w:p w:rsidR="00441957" w:rsidRPr="00CC5651" w:rsidRDefault="00441957" w:rsidP="00441957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Андреевой Нины Николаевны</w:t>
      </w:r>
      <w:r w:rsidRPr="00CC5651">
        <w:rPr>
          <w:sz w:val="27"/>
          <w:szCs w:val="27"/>
        </w:rPr>
        <w:t xml:space="preserve">, по доверенности, </w:t>
      </w:r>
    </w:p>
    <w:p w:rsidR="00441957" w:rsidRPr="00CC5651" w:rsidRDefault="00441957" w:rsidP="00441957">
      <w:pPr>
        <w:ind w:firstLine="720"/>
        <w:jc w:val="both"/>
        <w:rPr>
          <w:color w:val="000000"/>
          <w:sz w:val="27"/>
          <w:szCs w:val="27"/>
        </w:rPr>
      </w:pPr>
      <w:r w:rsidRPr="00CC5651">
        <w:rPr>
          <w:color w:val="000000"/>
          <w:sz w:val="27"/>
          <w:szCs w:val="27"/>
        </w:rPr>
        <w:t>рассмотрев жалобы</w:t>
      </w:r>
      <w:r>
        <w:rPr>
          <w:sz w:val="27"/>
          <w:szCs w:val="27"/>
        </w:rPr>
        <w:t xml:space="preserve"> ООО «</w:t>
      </w:r>
      <w:proofErr w:type="spellStart"/>
      <w:r>
        <w:rPr>
          <w:sz w:val="27"/>
          <w:szCs w:val="27"/>
        </w:rPr>
        <w:t>Элегант</w:t>
      </w:r>
      <w:proofErr w:type="spellEnd"/>
      <w:r>
        <w:rPr>
          <w:sz w:val="27"/>
          <w:szCs w:val="27"/>
        </w:rPr>
        <w:t>», ООО «</w:t>
      </w:r>
      <w:proofErr w:type="spellStart"/>
      <w:r>
        <w:rPr>
          <w:sz w:val="27"/>
          <w:szCs w:val="27"/>
        </w:rPr>
        <w:t>Аридаль</w:t>
      </w:r>
      <w:proofErr w:type="spellEnd"/>
      <w:r w:rsidRPr="00CC5651">
        <w:rPr>
          <w:sz w:val="27"/>
          <w:szCs w:val="27"/>
        </w:rPr>
        <w:t>»</w:t>
      </w:r>
      <w:r w:rsidRPr="00CC5651">
        <w:rPr>
          <w:color w:val="000000"/>
          <w:sz w:val="27"/>
          <w:szCs w:val="27"/>
        </w:rPr>
        <w:t xml:space="preserve"> на действия </w:t>
      </w:r>
      <w:r>
        <w:rPr>
          <w:color w:val="000000"/>
          <w:sz w:val="27"/>
          <w:szCs w:val="27"/>
        </w:rPr>
        <w:t xml:space="preserve">заказчика ФГБУЗ МСЧ №29 ФМБА России </w:t>
      </w:r>
      <w:proofErr w:type="spellStart"/>
      <w:r>
        <w:rPr>
          <w:color w:val="000000"/>
          <w:sz w:val="27"/>
          <w:szCs w:val="27"/>
        </w:rPr>
        <w:t>г</w:t>
      </w:r>
      <w:proofErr w:type="gramStart"/>
      <w:r>
        <w:rPr>
          <w:color w:val="000000"/>
          <w:sz w:val="27"/>
          <w:szCs w:val="27"/>
        </w:rPr>
        <w:t>.Н</w:t>
      </w:r>
      <w:proofErr w:type="gramEnd"/>
      <w:r>
        <w:rPr>
          <w:color w:val="000000"/>
          <w:sz w:val="27"/>
          <w:szCs w:val="27"/>
        </w:rPr>
        <w:t>овочебоксарск</w:t>
      </w:r>
      <w:proofErr w:type="spellEnd"/>
      <w:r>
        <w:rPr>
          <w:color w:val="000000"/>
          <w:sz w:val="27"/>
          <w:szCs w:val="27"/>
        </w:rPr>
        <w:t xml:space="preserve"> по Чувашской Республике</w:t>
      </w:r>
      <w:r w:rsidRPr="00CC5651">
        <w:rPr>
          <w:color w:val="000000"/>
          <w:sz w:val="27"/>
          <w:szCs w:val="27"/>
        </w:rPr>
        <w:t xml:space="preserve"> о нарушении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(далее – Закон о размещении заказов), </w:t>
      </w:r>
    </w:p>
    <w:p w:rsidR="00441957" w:rsidRDefault="00441957" w:rsidP="00441957">
      <w:pPr>
        <w:ind w:firstLine="720"/>
        <w:jc w:val="both"/>
        <w:rPr>
          <w:color w:val="000000"/>
          <w:sz w:val="27"/>
          <w:szCs w:val="27"/>
        </w:rPr>
      </w:pPr>
    </w:p>
    <w:p w:rsidR="00441957" w:rsidRPr="00CC5651" w:rsidRDefault="00441957" w:rsidP="00441957">
      <w:pPr>
        <w:ind w:firstLine="720"/>
        <w:jc w:val="both"/>
        <w:rPr>
          <w:color w:val="000000"/>
          <w:sz w:val="27"/>
          <w:szCs w:val="27"/>
        </w:rPr>
      </w:pPr>
    </w:p>
    <w:p w:rsidR="00441957" w:rsidRPr="00CC5651" w:rsidRDefault="00441957" w:rsidP="00441957">
      <w:pPr>
        <w:ind w:firstLine="720"/>
        <w:rPr>
          <w:b/>
          <w:sz w:val="27"/>
          <w:szCs w:val="27"/>
        </w:rPr>
      </w:pPr>
      <w:r w:rsidRPr="00CC5651">
        <w:rPr>
          <w:b/>
          <w:sz w:val="27"/>
          <w:szCs w:val="27"/>
        </w:rPr>
        <w:t xml:space="preserve">                                     УСТАНОВИЛА:</w:t>
      </w:r>
    </w:p>
    <w:p w:rsidR="00441957" w:rsidRPr="00CC5651" w:rsidRDefault="00441957" w:rsidP="00441957">
      <w:pPr>
        <w:ind w:firstLine="720"/>
        <w:rPr>
          <w:b/>
          <w:sz w:val="27"/>
          <w:szCs w:val="27"/>
        </w:rPr>
      </w:pPr>
    </w:p>
    <w:p w:rsidR="00441957" w:rsidRPr="002D0477" w:rsidRDefault="00441957" w:rsidP="00441957">
      <w:pPr>
        <w:ind w:firstLine="900"/>
        <w:jc w:val="both"/>
        <w:rPr>
          <w:sz w:val="27"/>
          <w:szCs w:val="27"/>
        </w:rPr>
      </w:pPr>
      <w:r>
        <w:rPr>
          <w:sz w:val="27"/>
          <w:szCs w:val="27"/>
        </w:rPr>
        <w:t>15.06</w:t>
      </w:r>
      <w:r w:rsidRPr="00CC5651">
        <w:rPr>
          <w:sz w:val="27"/>
          <w:szCs w:val="27"/>
        </w:rPr>
        <w:t xml:space="preserve">.2012 </w:t>
      </w:r>
      <w:r w:rsidRPr="00CC565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ООО «</w:t>
      </w:r>
      <w:proofErr w:type="spellStart"/>
      <w:r>
        <w:rPr>
          <w:color w:val="000000"/>
          <w:sz w:val="27"/>
          <w:szCs w:val="27"/>
        </w:rPr>
        <w:t>Элегант</w:t>
      </w:r>
      <w:proofErr w:type="spellEnd"/>
      <w:r>
        <w:rPr>
          <w:color w:val="000000"/>
          <w:sz w:val="27"/>
          <w:szCs w:val="27"/>
        </w:rPr>
        <w:t>»,</w:t>
      </w:r>
      <w:r w:rsidRPr="00CC565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ООО «</w:t>
      </w:r>
      <w:proofErr w:type="spellStart"/>
      <w:r>
        <w:rPr>
          <w:color w:val="000000"/>
          <w:sz w:val="27"/>
          <w:szCs w:val="27"/>
        </w:rPr>
        <w:t>Аридаль</w:t>
      </w:r>
      <w:proofErr w:type="spellEnd"/>
      <w:r w:rsidRPr="00CC5651">
        <w:rPr>
          <w:color w:val="000000"/>
          <w:sz w:val="27"/>
          <w:szCs w:val="27"/>
        </w:rPr>
        <w:t xml:space="preserve">» </w:t>
      </w:r>
      <w:r w:rsidRPr="00CC5651">
        <w:rPr>
          <w:sz w:val="27"/>
          <w:szCs w:val="27"/>
        </w:rPr>
        <w:t xml:space="preserve">обратились в Управление Федеральной антимонопольной службы по Чувашской Республике – Чувашии с жалобой на действия </w:t>
      </w:r>
      <w:r w:rsidRPr="002D0477">
        <w:rPr>
          <w:sz w:val="27"/>
          <w:szCs w:val="27"/>
        </w:rPr>
        <w:t>государственного заказчика ФГБУЗ МСЧ №29 ФМБА России  при проведении открытого аукциона в электро</w:t>
      </w:r>
      <w:r w:rsidRPr="002D0477">
        <w:rPr>
          <w:sz w:val="27"/>
          <w:szCs w:val="27"/>
        </w:rPr>
        <w:t>н</w:t>
      </w:r>
      <w:r w:rsidRPr="002D0477">
        <w:rPr>
          <w:sz w:val="27"/>
          <w:szCs w:val="27"/>
        </w:rPr>
        <w:t>ной форме на выполнение работ по капитальному ремонту здания поликл</w:t>
      </w:r>
      <w:r w:rsidRPr="002D0477">
        <w:rPr>
          <w:sz w:val="27"/>
          <w:szCs w:val="27"/>
        </w:rPr>
        <w:t>и</w:t>
      </w:r>
      <w:r w:rsidRPr="002D0477">
        <w:rPr>
          <w:sz w:val="27"/>
          <w:szCs w:val="27"/>
        </w:rPr>
        <w:t>ники ФГБУЗ МСЧ №29 ФМБА России» (№ 0315100002312000005</w:t>
      </w:r>
      <w:r>
        <w:rPr>
          <w:sz w:val="27"/>
          <w:szCs w:val="27"/>
        </w:rPr>
        <w:t>).</w:t>
      </w:r>
    </w:p>
    <w:p w:rsidR="00441957" w:rsidRPr="00CC5651" w:rsidRDefault="00441957" w:rsidP="00441957">
      <w:pPr>
        <w:ind w:firstLine="900"/>
        <w:jc w:val="both"/>
        <w:rPr>
          <w:color w:val="000000"/>
          <w:sz w:val="27"/>
          <w:szCs w:val="27"/>
        </w:rPr>
      </w:pPr>
      <w:r w:rsidRPr="00CC5651">
        <w:rPr>
          <w:sz w:val="27"/>
          <w:szCs w:val="27"/>
        </w:rPr>
        <w:lastRenderedPageBreak/>
        <w:t xml:space="preserve">Местом проведения торгов определен сайт электронной торговой площадки ОАО «Единая электронная торговая площадка»  </w:t>
      </w:r>
      <w:r w:rsidRPr="00CC5651">
        <w:rPr>
          <w:sz w:val="27"/>
          <w:szCs w:val="27"/>
          <w:lang w:val="en-US"/>
        </w:rPr>
        <w:t>http</w:t>
      </w:r>
      <w:r w:rsidRPr="00CC5651">
        <w:rPr>
          <w:sz w:val="27"/>
          <w:szCs w:val="27"/>
        </w:rPr>
        <w:t>//</w:t>
      </w:r>
      <w:proofErr w:type="spellStart"/>
      <w:r w:rsidRPr="00CC5651">
        <w:rPr>
          <w:sz w:val="27"/>
          <w:szCs w:val="27"/>
          <w:lang w:val="en-US"/>
        </w:rPr>
        <w:t>etp</w:t>
      </w:r>
      <w:proofErr w:type="spellEnd"/>
      <w:r w:rsidRPr="00CC5651">
        <w:rPr>
          <w:sz w:val="27"/>
          <w:szCs w:val="27"/>
        </w:rPr>
        <w:t>.</w:t>
      </w:r>
      <w:proofErr w:type="spellStart"/>
      <w:r w:rsidRPr="00CC5651">
        <w:rPr>
          <w:sz w:val="27"/>
          <w:szCs w:val="27"/>
          <w:lang w:val="en-US"/>
        </w:rPr>
        <w:t>roseltorg</w:t>
      </w:r>
      <w:proofErr w:type="spellEnd"/>
      <w:r w:rsidRPr="00CC5651">
        <w:rPr>
          <w:sz w:val="27"/>
          <w:szCs w:val="27"/>
        </w:rPr>
        <w:t>.</w:t>
      </w:r>
      <w:proofErr w:type="spellStart"/>
      <w:r w:rsidRPr="00CC5651">
        <w:rPr>
          <w:sz w:val="27"/>
          <w:szCs w:val="27"/>
          <w:lang w:val="en-US"/>
        </w:rPr>
        <w:t>ru</w:t>
      </w:r>
      <w:proofErr w:type="spellEnd"/>
      <w:r w:rsidRPr="00CC5651">
        <w:rPr>
          <w:sz w:val="27"/>
          <w:szCs w:val="27"/>
        </w:rPr>
        <w:t>.</w:t>
      </w:r>
    </w:p>
    <w:p w:rsidR="00441957" w:rsidRDefault="00441957" w:rsidP="00441957">
      <w:pPr>
        <w:ind w:firstLine="90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ООО «</w:t>
      </w:r>
      <w:proofErr w:type="spellStart"/>
      <w:r>
        <w:rPr>
          <w:color w:val="000000"/>
          <w:sz w:val="27"/>
          <w:szCs w:val="27"/>
        </w:rPr>
        <w:t>Элегант</w:t>
      </w:r>
      <w:proofErr w:type="spellEnd"/>
      <w:r w:rsidRPr="00CC5651">
        <w:rPr>
          <w:color w:val="000000"/>
          <w:sz w:val="27"/>
          <w:szCs w:val="27"/>
        </w:rPr>
        <w:t>» в своей</w:t>
      </w:r>
      <w:r w:rsidRPr="00CC5651">
        <w:rPr>
          <w:sz w:val="27"/>
          <w:szCs w:val="27"/>
        </w:rPr>
        <w:t xml:space="preserve"> жалобе указывает, </w:t>
      </w:r>
      <w:r>
        <w:rPr>
          <w:sz w:val="27"/>
          <w:szCs w:val="27"/>
        </w:rPr>
        <w:t xml:space="preserve">что размещенная документация об открытом аукционе в электронной форме, не соответствует </w:t>
      </w:r>
      <w:proofErr w:type="gramStart"/>
      <w:r>
        <w:rPr>
          <w:sz w:val="27"/>
          <w:szCs w:val="27"/>
        </w:rPr>
        <w:t>требованиям</w:t>
      </w:r>
      <w:proofErr w:type="gramEnd"/>
      <w:r>
        <w:rPr>
          <w:sz w:val="27"/>
          <w:szCs w:val="27"/>
        </w:rPr>
        <w:t xml:space="preserve"> установленным ч.1 ст.41.6 Закона о размещении заказов. </w:t>
      </w:r>
    </w:p>
    <w:p w:rsidR="00441957" w:rsidRPr="00C16C42" w:rsidRDefault="00441957" w:rsidP="00441957">
      <w:pPr>
        <w:ind w:firstLine="90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Также в нарушение  требования части 2 статьи 41.6 Закона о размещении заказов документация  содержит требования к оформлению и форме заявки на участие в открытом аукционе в электронной форме (стр.25): </w:t>
      </w:r>
      <w:r w:rsidRPr="00C16C42">
        <w:rPr>
          <w:sz w:val="27"/>
          <w:szCs w:val="27"/>
        </w:rPr>
        <w:t>уч</w:t>
      </w:r>
      <w:r>
        <w:rPr>
          <w:sz w:val="27"/>
          <w:szCs w:val="27"/>
        </w:rPr>
        <w:t>астник</w:t>
      </w:r>
      <w:r w:rsidRPr="00C16C42">
        <w:rPr>
          <w:sz w:val="27"/>
          <w:szCs w:val="27"/>
        </w:rPr>
        <w:t xml:space="preserve"> размещения заказа должен раздельно по каждому пункту указать в первой части заявки;</w:t>
      </w:r>
    </w:p>
    <w:p w:rsidR="00441957" w:rsidRDefault="00441957" w:rsidP="00441957">
      <w:pPr>
        <w:ind w:firstLine="900"/>
        <w:jc w:val="both"/>
        <w:rPr>
          <w:sz w:val="27"/>
          <w:szCs w:val="27"/>
        </w:rPr>
      </w:pPr>
      <w:r>
        <w:rPr>
          <w:sz w:val="27"/>
          <w:szCs w:val="27"/>
        </w:rPr>
        <w:t>-номер оборудования по порядку;</w:t>
      </w:r>
    </w:p>
    <w:p w:rsidR="00441957" w:rsidRDefault="00441957" w:rsidP="00441957">
      <w:pPr>
        <w:ind w:firstLine="900"/>
        <w:jc w:val="both"/>
        <w:rPr>
          <w:sz w:val="27"/>
          <w:szCs w:val="27"/>
        </w:rPr>
      </w:pPr>
      <w:r>
        <w:rPr>
          <w:sz w:val="27"/>
          <w:szCs w:val="27"/>
        </w:rPr>
        <w:t>-наименование оборудования по порядку;</w:t>
      </w:r>
    </w:p>
    <w:p w:rsidR="00441957" w:rsidRDefault="00441957" w:rsidP="00441957">
      <w:pPr>
        <w:ind w:firstLine="900"/>
        <w:jc w:val="both"/>
        <w:rPr>
          <w:sz w:val="27"/>
          <w:szCs w:val="27"/>
        </w:rPr>
      </w:pPr>
      <w:r>
        <w:rPr>
          <w:sz w:val="27"/>
          <w:szCs w:val="27"/>
        </w:rPr>
        <w:t>-товарный знак (его словесное обозначение) и модель оборудования, предлагаемого участником для использования при выполнении работ, должен указать в своей заявке в отношении такого товара соответственно:   «товарный знак не имеется» и (или) «обозначение модели не имеется».</w:t>
      </w:r>
    </w:p>
    <w:p w:rsidR="00441957" w:rsidRDefault="00441957" w:rsidP="00441957">
      <w:pPr>
        <w:ind w:firstLine="90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Заявитель считает, что нарушены требования части 6 статьи 41.8 Закона о размещении заказов, т.е. предусмотрены требования о предоставлении свидетельства </w:t>
      </w:r>
      <w:proofErr w:type="gramStart"/>
      <w:r>
        <w:rPr>
          <w:sz w:val="27"/>
          <w:szCs w:val="27"/>
        </w:rPr>
        <w:t>СРО</w:t>
      </w:r>
      <w:proofErr w:type="gramEnd"/>
      <w:r>
        <w:rPr>
          <w:sz w:val="27"/>
          <w:szCs w:val="27"/>
        </w:rPr>
        <w:t xml:space="preserve"> о допуске к работам, которые оказывают влияние на безопасность объектов капитального строительства ко всем видам работ, имеющимся в перечне, утвержденном приказом </w:t>
      </w:r>
      <w:proofErr w:type="spellStart"/>
      <w:r>
        <w:rPr>
          <w:sz w:val="27"/>
          <w:szCs w:val="27"/>
        </w:rPr>
        <w:t>Минрегиона</w:t>
      </w:r>
      <w:proofErr w:type="spellEnd"/>
      <w:r>
        <w:rPr>
          <w:sz w:val="27"/>
          <w:szCs w:val="27"/>
        </w:rPr>
        <w:t xml:space="preserve"> России от 30.12.2009 №624.</w:t>
      </w:r>
    </w:p>
    <w:p w:rsidR="00441957" w:rsidRDefault="00441957" w:rsidP="00441957">
      <w:pPr>
        <w:ind w:firstLine="900"/>
        <w:jc w:val="both"/>
        <w:rPr>
          <w:sz w:val="27"/>
          <w:szCs w:val="27"/>
        </w:rPr>
      </w:pPr>
      <w:r>
        <w:rPr>
          <w:sz w:val="27"/>
          <w:szCs w:val="27"/>
        </w:rPr>
        <w:t>Также заявитель указывает, что документацией об аукционе предусматривается поставка ряда товаров без указания возможности поставки эквивалента;</w:t>
      </w:r>
    </w:p>
    <w:p w:rsidR="00441957" w:rsidRDefault="00441957" w:rsidP="00441957">
      <w:pPr>
        <w:ind w:firstLine="900"/>
        <w:jc w:val="both"/>
        <w:rPr>
          <w:sz w:val="27"/>
          <w:szCs w:val="27"/>
        </w:rPr>
      </w:pPr>
      <w:r>
        <w:rPr>
          <w:sz w:val="27"/>
          <w:szCs w:val="27"/>
        </w:rPr>
        <w:t>-прибор приемно-контрольный охранно-пожарный «Сигнал-20П» (поз.189)</w:t>
      </w:r>
    </w:p>
    <w:p w:rsidR="00441957" w:rsidRDefault="00441957" w:rsidP="00441957">
      <w:pPr>
        <w:ind w:firstLine="900"/>
        <w:jc w:val="both"/>
        <w:rPr>
          <w:sz w:val="27"/>
          <w:szCs w:val="27"/>
        </w:rPr>
      </w:pPr>
      <w:r>
        <w:rPr>
          <w:sz w:val="27"/>
          <w:szCs w:val="27"/>
        </w:rPr>
        <w:t>-унитаз-компакт «Комфорт» (поз.126),</w:t>
      </w:r>
    </w:p>
    <w:p w:rsidR="00441957" w:rsidRDefault="00441957" w:rsidP="00441957">
      <w:pPr>
        <w:ind w:firstLine="900"/>
        <w:jc w:val="both"/>
        <w:rPr>
          <w:sz w:val="27"/>
          <w:szCs w:val="27"/>
        </w:rPr>
      </w:pPr>
      <w:r>
        <w:rPr>
          <w:sz w:val="27"/>
          <w:szCs w:val="27"/>
        </w:rPr>
        <w:t>-модуль акустический «Орфей» (поз.185).</w:t>
      </w:r>
    </w:p>
    <w:p w:rsidR="00441957" w:rsidRDefault="00441957" w:rsidP="00441957">
      <w:pPr>
        <w:ind w:firstLine="900"/>
        <w:jc w:val="both"/>
        <w:rPr>
          <w:sz w:val="27"/>
          <w:szCs w:val="27"/>
        </w:rPr>
      </w:pPr>
      <w:r>
        <w:rPr>
          <w:sz w:val="27"/>
          <w:szCs w:val="27"/>
        </w:rPr>
        <w:t>По товарам, «Прибор  приемно-контрольный охранно-пожарный «Сигнал-20П» (поз.189), «блок речевого оповещения «Орфей» (поз.185),вместо технических требований, установленных в соответствии с потребностями Заказчика, в документации просто скопировано техническое описание данных товаров.</w:t>
      </w:r>
    </w:p>
    <w:p w:rsidR="00441957" w:rsidRDefault="00441957" w:rsidP="00441957">
      <w:pPr>
        <w:ind w:firstLine="90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ООО «</w:t>
      </w:r>
      <w:proofErr w:type="spellStart"/>
      <w:r>
        <w:rPr>
          <w:sz w:val="27"/>
          <w:szCs w:val="27"/>
        </w:rPr>
        <w:t>Аридаль</w:t>
      </w:r>
      <w:proofErr w:type="spellEnd"/>
      <w:r w:rsidRPr="00CC5651">
        <w:rPr>
          <w:sz w:val="27"/>
          <w:szCs w:val="27"/>
        </w:rPr>
        <w:t xml:space="preserve">» в своей жалобе указывает, что </w:t>
      </w:r>
      <w:r>
        <w:rPr>
          <w:sz w:val="27"/>
          <w:szCs w:val="27"/>
        </w:rPr>
        <w:t>в документации об открытом имеются расхождения между дефектной ведомостью и локальными сметами</w:t>
      </w:r>
      <w:r w:rsidRPr="00CC5651">
        <w:rPr>
          <w:sz w:val="27"/>
          <w:szCs w:val="27"/>
        </w:rPr>
        <w:t>.</w:t>
      </w:r>
      <w:proofErr w:type="gramEnd"/>
    </w:p>
    <w:p w:rsidR="00441957" w:rsidRDefault="00441957" w:rsidP="00441957">
      <w:pPr>
        <w:ind w:firstLine="90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техническом задании в таблице «Требования к техническим, функциональным характеристикам (потребительским свойствам) встраиваемого оборудования, материалов, конструкции интегрированного с выполнением работ по капитальному ремонту здания поликлиники имеются несоответствия в характеристиках, предъявляемых к материалам. </w:t>
      </w:r>
    </w:p>
    <w:p w:rsidR="00441957" w:rsidRPr="002E1238" w:rsidRDefault="00441957" w:rsidP="00441957">
      <w:pPr>
        <w:ind w:firstLine="900"/>
        <w:jc w:val="both"/>
        <w:rPr>
          <w:sz w:val="27"/>
          <w:szCs w:val="27"/>
        </w:rPr>
      </w:pPr>
      <w:r>
        <w:rPr>
          <w:sz w:val="27"/>
          <w:szCs w:val="27"/>
        </w:rPr>
        <w:t>Представитель государственного заказчика</w:t>
      </w:r>
      <w:r w:rsidRPr="00574C42">
        <w:rPr>
          <w:sz w:val="27"/>
          <w:szCs w:val="27"/>
        </w:rPr>
        <w:t xml:space="preserve"> </w:t>
      </w:r>
      <w:r>
        <w:rPr>
          <w:sz w:val="27"/>
          <w:szCs w:val="27"/>
        </w:rPr>
        <w:t>ФГБУЗ «МСЧ №29» ФМБА России г. Новочебоксарск</w:t>
      </w:r>
      <w:r w:rsidRPr="00CC5651">
        <w:rPr>
          <w:sz w:val="27"/>
          <w:szCs w:val="27"/>
        </w:rPr>
        <w:t xml:space="preserve"> нарушение не</w:t>
      </w:r>
      <w:r>
        <w:rPr>
          <w:sz w:val="27"/>
          <w:szCs w:val="27"/>
        </w:rPr>
        <w:t xml:space="preserve"> признал</w:t>
      </w:r>
      <w:r w:rsidRPr="00CC5651">
        <w:rPr>
          <w:sz w:val="27"/>
          <w:szCs w:val="27"/>
        </w:rPr>
        <w:t xml:space="preserve"> и пояснил, </w:t>
      </w:r>
      <w:r>
        <w:rPr>
          <w:sz w:val="27"/>
          <w:szCs w:val="27"/>
        </w:rPr>
        <w:t xml:space="preserve">что предметом открытого аукциона являются работы по капитальному ремонту подпадающие под действие приказа </w:t>
      </w:r>
      <w:proofErr w:type="spellStart"/>
      <w:r>
        <w:rPr>
          <w:sz w:val="27"/>
          <w:szCs w:val="27"/>
        </w:rPr>
        <w:t>Минрегиона</w:t>
      </w:r>
      <w:proofErr w:type="spellEnd"/>
      <w:r>
        <w:rPr>
          <w:sz w:val="27"/>
          <w:szCs w:val="27"/>
        </w:rPr>
        <w:t xml:space="preserve"> РФ от 23.06.2010 № 624, поэтому </w:t>
      </w:r>
      <w:r>
        <w:rPr>
          <w:sz w:val="27"/>
          <w:szCs w:val="27"/>
        </w:rPr>
        <w:lastRenderedPageBreak/>
        <w:t>государственным заказчиком было выставлено требование о налич</w:t>
      </w:r>
      <w:proofErr w:type="gramStart"/>
      <w:r>
        <w:rPr>
          <w:sz w:val="27"/>
          <w:szCs w:val="27"/>
        </w:rPr>
        <w:t>ии у у</w:t>
      </w:r>
      <w:proofErr w:type="gramEnd"/>
      <w:r>
        <w:rPr>
          <w:sz w:val="27"/>
          <w:szCs w:val="27"/>
        </w:rPr>
        <w:t>частника размещения заказа допуска по коду 33.</w:t>
      </w:r>
      <w:r w:rsidRPr="00F36A6D">
        <w:rPr>
          <w:rStyle w:val="a6"/>
          <w:sz w:val="27"/>
          <w:szCs w:val="27"/>
        </w:rPr>
        <w:t xml:space="preserve"> </w:t>
      </w:r>
      <w:r w:rsidRPr="00F36A6D">
        <w:rPr>
          <w:rStyle w:val="a6"/>
          <w:b w:val="0"/>
          <w:sz w:val="27"/>
          <w:szCs w:val="27"/>
        </w:rPr>
        <w:t>Работы по организации строительства</w:t>
      </w:r>
      <w:r>
        <w:rPr>
          <w:rStyle w:val="a6"/>
          <w:b w:val="0"/>
          <w:sz w:val="27"/>
          <w:szCs w:val="27"/>
        </w:rPr>
        <w:t>,</w:t>
      </w:r>
      <w:r w:rsidRPr="00481ED9">
        <w:rPr>
          <w:rStyle w:val="a6"/>
          <w:sz w:val="27"/>
          <w:szCs w:val="27"/>
        </w:rPr>
        <w:t xml:space="preserve"> </w:t>
      </w:r>
      <w:r w:rsidRPr="00481ED9">
        <w:rPr>
          <w:rStyle w:val="a6"/>
          <w:b w:val="0"/>
          <w:sz w:val="27"/>
          <w:szCs w:val="27"/>
        </w:rPr>
        <w:t>реконструкции и капитального ремонта привлекаемым з</w:t>
      </w:r>
      <w:r w:rsidRPr="00481ED9">
        <w:rPr>
          <w:rStyle w:val="a6"/>
          <w:b w:val="0"/>
          <w:sz w:val="27"/>
          <w:szCs w:val="27"/>
        </w:rPr>
        <w:t>а</w:t>
      </w:r>
      <w:r w:rsidRPr="00481ED9">
        <w:rPr>
          <w:rStyle w:val="a6"/>
          <w:b w:val="0"/>
          <w:sz w:val="27"/>
          <w:szCs w:val="27"/>
        </w:rPr>
        <w:t>стройщиком или заказчиком на основании договора юридическим лицом или индивидуальным предпр</w:t>
      </w:r>
      <w:r w:rsidRPr="00481ED9">
        <w:rPr>
          <w:rStyle w:val="a6"/>
          <w:b w:val="0"/>
          <w:sz w:val="27"/>
          <w:szCs w:val="27"/>
        </w:rPr>
        <w:t>и</w:t>
      </w:r>
      <w:r w:rsidRPr="00481ED9">
        <w:rPr>
          <w:rStyle w:val="a6"/>
          <w:b w:val="0"/>
          <w:sz w:val="27"/>
          <w:szCs w:val="27"/>
        </w:rPr>
        <w:t>нимателем (генеральным подрядчиком)</w:t>
      </w:r>
      <w:r>
        <w:rPr>
          <w:rStyle w:val="a6"/>
          <w:b w:val="0"/>
          <w:sz w:val="27"/>
          <w:szCs w:val="27"/>
        </w:rPr>
        <w:t>,</w:t>
      </w:r>
      <w:r>
        <w:rPr>
          <w:sz w:val="27"/>
          <w:szCs w:val="27"/>
        </w:rPr>
        <w:t xml:space="preserve"> 33.3 «Жилищно-гражданское строительство». </w:t>
      </w:r>
    </w:p>
    <w:p w:rsidR="00441957" w:rsidRDefault="00441957" w:rsidP="00441957">
      <w:pPr>
        <w:autoSpaceDE w:val="0"/>
        <w:autoSpaceDN w:val="0"/>
        <w:adjustRightInd w:val="0"/>
        <w:ind w:firstLine="900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>Кроме того, заказчик пояснил, что расхождения между дефектной ведомостью и сметной документацией обусловлены технологической последовательностью процесса проектирования, вследствие чего дефектная ведомость и сметная документация не могут быть идентичны.</w:t>
      </w:r>
    </w:p>
    <w:p w:rsidR="00441957" w:rsidRDefault="00441957" w:rsidP="00441957">
      <w:pPr>
        <w:autoSpaceDE w:val="0"/>
        <w:autoSpaceDN w:val="0"/>
        <w:adjustRightInd w:val="0"/>
        <w:ind w:firstLine="900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 xml:space="preserve"> Также представитель заказчика пояснил, что товары, указанные в позициях 126,185,189 не являются товарными знаками, а только лишь техническими обозначениями моделей, производимых различными производителями.  </w:t>
      </w:r>
    </w:p>
    <w:p w:rsidR="00441957" w:rsidRPr="00082BCE" w:rsidRDefault="00441957" w:rsidP="00441957">
      <w:pPr>
        <w:autoSpaceDE w:val="0"/>
        <w:autoSpaceDN w:val="0"/>
        <w:adjustRightInd w:val="0"/>
        <w:ind w:firstLine="900"/>
        <w:jc w:val="both"/>
        <w:outlineLvl w:val="1"/>
        <w:rPr>
          <w:sz w:val="27"/>
          <w:szCs w:val="27"/>
        </w:rPr>
      </w:pPr>
      <w:r>
        <w:rPr>
          <w:color w:val="000000"/>
          <w:spacing w:val="-20"/>
          <w:sz w:val="27"/>
          <w:szCs w:val="27"/>
          <w:lang w:eastAsia="en-US"/>
        </w:rPr>
        <w:t>По позиции 126 унитаз-компакт «Комфорт»</w:t>
      </w:r>
      <w:r w:rsidRPr="00082BCE">
        <w:rPr>
          <w:sz w:val="27"/>
          <w:szCs w:val="27"/>
        </w:rPr>
        <w:t xml:space="preserve"> комплектация модели с точно таким же названием и характеристиками выпускается следующими производителями: </w:t>
      </w:r>
      <w:proofErr w:type="gramStart"/>
      <w:smartTag w:uri="urn:schemas-microsoft-com:office:smarttags" w:element="place">
        <w:r w:rsidRPr="00082BCE">
          <w:rPr>
            <w:sz w:val="27"/>
            <w:szCs w:val="27"/>
            <w:lang w:val="en-US"/>
          </w:rPr>
          <w:t>ROSA</w:t>
        </w:r>
      </w:smartTag>
      <w:r w:rsidRPr="00082BCE">
        <w:rPr>
          <w:sz w:val="27"/>
          <w:szCs w:val="27"/>
        </w:rPr>
        <w:t xml:space="preserve"> </w:t>
      </w:r>
      <w:proofErr w:type="spellStart"/>
      <w:r w:rsidRPr="00082BCE">
        <w:rPr>
          <w:sz w:val="27"/>
          <w:szCs w:val="27"/>
        </w:rPr>
        <w:t>Стройфарфор</w:t>
      </w:r>
      <w:proofErr w:type="spellEnd"/>
      <w:r w:rsidRPr="00082BCE">
        <w:rPr>
          <w:sz w:val="27"/>
          <w:szCs w:val="27"/>
        </w:rPr>
        <w:t xml:space="preserve"> </w:t>
      </w:r>
      <w:proofErr w:type="spellStart"/>
      <w:r w:rsidRPr="00082BCE">
        <w:rPr>
          <w:sz w:val="27"/>
          <w:szCs w:val="27"/>
        </w:rPr>
        <w:t>г.Лобня</w:t>
      </w:r>
      <w:proofErr w:type="spellEnd"/>
      <w:r w:rsidRPr="00082BCE">
        <w:rPr>
          <w:sz w:val="27"/>
          <w:szCs w:val="27"/>
        </w:rPr>
        <w:t xml:space="preserve">, </w:t>
      </w:r>
      <w:proofErr w:type="spellStart"/>
      <w:r w:rsidRPr="00082BCE">
        <w:rPr>
          <w:sz w:val="27"/>
          <w:szCs w:val="27"/>
          <w:lang w:val="en-US"/>
        </w:rPr>
        <w:t>Santerir</w:t>
      </w:r>
      <w:proofErr w:type="spellEnd"/>
      <w:r w:rsidRPr="00082BCE">
        <w:rPr>
          <w:sz w:val="27"/>
          <w:szCs w:val="27"/>
        </w:rPr>
        <w:t xml:space="preserve">, </w:t>
      </w:r>
      <w:proofErr w:type="spellStart"/>
      <w:r w:rsidRPr="00082BCE">
        <w:rPr>
          <w:sz w:val="27"/>
          <w:szCs w:val="27"/>
        </w:rPr>
        <w:t>Воротынск</w:t>
      </w:r>
      <w:proofErr w:type="spellEnd"/>
      <w:r w:rsidRPr="00082BCE">
        <w:rPr>
          <w:sz w:val="27"/>
          <w:szCs w:val="27"/>
        </w:rPr>
        <w:t xml:space="preserve">, Самарский </w:t>
      </w:r>
      <w:proofErr w:type="spellStart"/>
      <w:r w:rsidRPr="00082BCE">
        <w:rPr>
          <w:sz w:val="27"/>
          <w:szCs w:val="27"/>
        </w:rPr>
        <w:t>Стройфарфоор</w:t>
      </w:r>
      <w:proofErr w:type="spellEnd"/>
      <w:r w:rsidRPr="00082BCE">
        <w:rPr>
          <w:sz w:val="27"/>
          <w:szCs w:val="27"/>
        </w:rPr>
        <w:t>, Кировская керамика.</w:t>
      </w:r>
      <w:proofErr w:type="gramEnd"/>
    </w:p>
    <w:p w:rsidR="00441957" w:rsidRDefault="00441957" w:rsidP="00441957">
      <w:pPr>
        <w:autoSpaceDE w:val="0"/>
        <w:autoSpaceDN w:val="0"/>
        <w:adjustRightInd w:val="0"/>
        <w:ind w:firstLine="900"/>
        <w:jc w:val="both"/>
        <w:outlineLvl w:val="1"/>
        <w:rPr>
          <w:sz w:val="27"/>
          <w:szCs w:val="27"/>
        </w:rPr>
      </w:pPr>
      <w:r w:rsidRPr="00082BCE">
        <w:rPr>
          <w:sz w:val="27"/>
          <w:szCs w:val="27"/>
        </w:rPr>
        <w:t xml:space="preserve">По позиции 189 Прибор приемно-контрольный охранно-пожранный «Сигнал 20П» </w:t>
      </w:r>
      <w:r>
        <w:rPr>
          <w:sz w:val="27"/>
          <w:szCs w:val="27"/>
        </w:rPr>
        <w:t>разработан ФГУП НПО «Орион» и производится ООО «Болит», ООО «Радий», ООО «</w:t>
      </w:r>
      <w:r>
        <w:rPr>
          <w:sz w:val="27"/>
          <w:szCs w:val="27"/>
          <w:lang w:val="en-US"/>
        </w:rPr>
        <w:t>WIS</w:t>
      </w:r>
      <w:r>
        <w:rPr>
          <w:sz w:val="27"/>
          <w:szCs w:val="27"/>
        </w:rPr>
        <w:t xml:space="preserve">+» </w:t>
      </w:r>
      <w:proofErr w:type="gramStart"/>
      <w:r>
        <w:rPr>
          <w:sz w:val="27"/>
          <w:szCs w:val="27"/>
        </w:rPr>
        <w:t>и ООО</w:t>
      </w:r>
      <w:proofErr w:type="gramEnd"/>
      <w:r>
        <w:rPr>
          <w:sz w:val="27"/>
          <w:szCs w:val="27"/>
        </w:rPr>
        <w:t xml:space="preserve"> НПО </w:t>
      </w:r>
      <w:proofErr w:type="spellStart"/>
      <w:r>
        <w:rPr>
          <w:sz w:val="27"/>
          <w:szCs w:val="27"/>
        </w:rPr>
        <w:t>Содинфосвязь</w:t>
      </w:r>
      <w:proofErr w:type="spellEnd"/>
      <w:r>
        <w:rPr>
          <w:sz w:val="27"/>
          <w:szCs w:val="27"/>
        </w:rPr>
        <w:t>.</w:t>
      </w:r>
    </w:p>
    <w:p w:rsidR="00441957" w:rsidRPr="007F128E" w:rsidRDefault="00441957" w:rsidP="00441957">
      <w:pPr>
        <w:autoSpaceDE w:val="0"/>
        <w:autoSpaceDN w:val="0"/>
        <w:adjustRightInd w:val="0"/>
        <w:ind w:firstLine="900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>По позиции 185 Модуль акустический Орфей</w:t>
      </w:r>
      <w:r w:rsidRPr="00837B08">
        <w:rPr>
          <w:sz w:val="27"/>
          <w:szCs w:val="27"/>
        </w:rPr>
        <w:t xml:space="preserve"> </w:t>
      </w:r>
      <w:r>
        <w:rPr>
          <w:sz w:val="27"/>
          <w:szCs w:val="27"/>
        </w:rPr>
        <w:t>аналогичные модули выпускают: ООО Аргус Спектр, ООО «Сигнал», Альфа Арсенал.</w:t>
      </w:r>
    </w:p>
    <w:p w:rsidR="00441957" w:rsidRPr="005F0D9F" w:rsidRDefault="00441957" w:rsidP="00441957">
      <w:pPr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Pr="005F0D9F">
        <w:rPr>
          <w:sz w:val="27"/>
          <w:szCs w:val="27"/>
        </w:rPr>
        <w:t xml:space="preserve"> Изучив представленные документы, заслушав лиц, участвующих в рассмотрении дела, Комиссия Чувашского УФАС России по контролю в сфере размещения заказов приходит к следующему.</w:t>
      </w:r>
    </w:p>
    <w:p w:rsidR="00441957" w:rsidRPr="005F0D9F" w:rsidRDefault="00441957" w:rsidP="0044195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5F0D9F">
        <w:rPr>
          <w:rFonts w:ascii="Times New Roman" w:hAnsi="Times New Roman" w:cs="Times New Roman"/>
          <w:sz w:val="27"/>
          <w:szCs w:val="27"/>
        </w:rPr>
        <w:t xml:space="preserve">  Согласно пункту 1 части 1 статьи 11 Закона о</w:t>
      </w:r>
      <w:r>
        <w:rPr>
          <w:rFonts w:ascii="Times New Roman" w:hAnsi="Times New Roman" w:cs="Times New Roman"/>
          <w:sz w:val="27"/>
          <w:szCs w:val="27"/>
        </w:rPr>
        <w:t xml:space="preserve"> размещении заказов  участник</w:t>
      </w:r>
      <w:r w:rsidRPr="005F0D9F">
        <w:rPr>
          <w:rFonts w:ascii="Times New Roman" w:hAnsi="Times New Roman" w:cs="Times New Roman"/>
          <w:sz w:val="27"/>
          <w:szCs w:val="27"/>
        </w:rPr>
        <w:t xml:space="preserve"> размещения заказа</w:t>
      </w:r>
      <w:r>
        <w:rPr>
          <w:rFonts w:ascii="Times New Roman" w:hAnsi="Times New Roman" w:cs="Times New Roman"/>
          <w:sz w:val="27"/>
          <w:szCs w:val="27"/>
        </w:rPr>
        <w:t xml:space="preserve"> должен соответствовать </w:t>
      </w:r>
      <w:r w:rsidRPr="005F0D9F">
        <w:rPr>
          <w:rFonts w:ascii="Times New Roman" w:hAnsi="Times New Roman" w:cs="Times New Roman"/>
          <w:sz w:val="27"/>
          <w:szCs w:val="27"/>
        </w:rPr>
        <w:t>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торгов.</w:t>
      </w:r>
    </w:p>
    <w:p w:rsidR="00441957" w:rsidRPr="005F0D9F" w:rsidRDefault="00441957" w:rsidP="0044195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5F0D9F">
        <w:rPr>
          <w:rFonts w:ascii="Times New Roman" w:hAnsi="Times New Roman" w:cs="Times New Roman"/>
          <w:sz w:val="27"/>
          <w:szCs w:val="27"/>
        </w:rPr>
        <w:t xml:space="preserve">В соответствии с пунктом 1 части 3 статьи 41.6 Закона о размещении заказов </w:t>
      </w:r>
      <w:proofErr w:type="gramStart"/>
      <w:r w:rsidRPr="005F0D9F">
        <w:rPr>
          <w:rFonts w:ascii="Times New Roman" w:hAnsi="Times New Roman" w:cs="Times New Roman"/>
          <w:sz w:val="27"/>
          <w:szCs w:val="27"/>
        </w:rPr>
        <w:t>документация</w:t>
      </w:r>
      <w:proofErr w:type="gramEnd"/>
      <w:r w:rsidRPr="005F0D9F">
        <w:rPr>
          <w:rFonts w:ascii="Times New Roman" w:hAnsi="Times New Roman" w:cs="Times New Roman"/>
          <w:sz w:val="27"/>
          <w:szCs w:val="27"/>
        </w:rPr>
        <w:t xml:space="preserve"> об аукционе должна содержать требования к содержанию и составу заявки на участие в открытом аукционе в электронной форме в соответствии с </w:t>
      </w:r>
      <w:hyperlink r:id="rId5" w:history="1">
        <w:r w:rsidRPr="005F0D9F">
          <w:rPr>
            <w:rFonts w:ascii="Times New Roman" w:hAnsi="Times New Roman" w:cs="Times New Roman"/>
            <w:color w:val="0000FF"/>
            <w:sz w:val="27"/>
            <w:szCs w:val="27"/>
          </w:rPr>
          <w:t>частями 4</w:t>
        </w:r>
      </w:hyperlink>
      <w:r w:rsidRPr="005F0D9F">
        <w:rPr>
          <w:rFonts w:ascii="Times New Roman" w:hAnsi="Times New Roman" w:cs="Times New Roman"/>
          <w:sz w:val="27"/>
          <w:szCs w:val="27"/>
        </w:rPr>
        <w:t xml:space="preserve"> и </w:t>
      </w:r>
      <w:hyperlink r:id="rId6" w:history="1">
        <w:r w:rsidRPr="005F0D9F">
          <w:rPr>
            <w:rFonts w:ascii="Times New Roman" w:hAnsi="Times New Roman" w:cs="Times New Roman"/>
            <w:color w:val="0000FF"/>
            <w:sz w:val="27"/>
            <w:szCs w:val="27"/>
          </w:rPr>
          <w:t>6 статьи 41.8</w:t>
        </w:r>
      </w:hyperlink>
      <w:r w:rsidRPr="005F0D9F">
        <w:rPr>
          <w:rFonts w:ascii="Times New Roman" w:hAnsi="Times New Roman" w:cs="Times New Roman"/>
          <w:sz w:val="27"/>
          <w:szCs w:val="27"/>
        </w:rPr>
        <w:t xml:space="preserve"> настоящего Федерального закона и инструкцию по ее заполнению.</w:t>
      </w:r>
    </w:p>
    <w:p w:rsidR="00441957" w:rsidRPr="005F0D9F" w:rsidRDefault="00441957" w:rsidP="00441957">
      <w:pPr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  <w:r w:rsidRPr="005F0D9F">
        <w:rPr>
          <w:sz w:val="27"/>
          <w:szCs w:val="27"/>
        </w:rPr>
        <w:t xml:space="preserve">      </w:t>
      </w:r>
      <w:r>
        <w:rPr>
          <w:sz w:val="27"/>
          <w:szCs w:val="27"/>
        </w:rPr>
        <w:t xml:space="preserve"> </w:t>
      </w:r>
      <w:r w:rsidRPr="005F0D9F">
        <w:rPr>
          <w:sz w:val="27"/>
          <w:szCs w:val="27"/>
        </w:rPr>
        <w:t>В соответствии с пунктом 2 части 6 статьи 41.8 Закона о размещении заказов, вторая часть заявки на участие в открытом аукционе в электронной форме должна содержать</w:t>
      </w:r>
      <w:r>
        <w:rPr>
          <w:sz w:val="27"/>
          <w:szCs w:val="27"/>
        </w:rPr>
        <w:t xml:space="preserve"> кроме прочих</w:t>
      </w:r>
      <w:r w:rsidRPr="005F0D9F">
        <w:rPr>
          <w:sz w:val="27"/>
          <w:szCs w:val="27"/>
        </w:rPr>
        <w:t xml:space="preserve"> следующие документы и сведения:</w:t>
      </w:r>
    </w:p>
    <w:p w:rsidR="00441957" w:rsidRPr="005F0D9F" w:rsidRDefault="00441957" w:rsidP="00441957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5F0D9F">
        <w:rPr>
          <w:sz w:val="27"/>
          <w:szCs w:val="27"/>
        </w:rPr>
        <w:t xml:space="preserve"> </w:t>
      </w:r>
      <w:proofErr w:type="gramStart"/>
      <w:r w:rsidRPr="005F0D9F">
        <w:rPr>
          <w:sz w:val="27"/>
          <w:szCs w:val="27"/>
        </w:rPr>
        <w:t xml:space="preserve">копии документов, подтверждающих соответствие участника размещения заказа требованию, установленному </w:t>
      </w:r>
      <w:hyperlink r:id="rId7" w:history="1">
        <w:r w:rsidRPr="005F0D9F">
          <w:rPr>
            <w:color w:val="0000FF"/>
            <w:sz w:val="27"/>
            <w:szCs w:val="27"/>
          </w:rPr>
          <w:t>пунктом 1 части 1 статьи 11</w:t>
        </w:r>
      </w:hyperlink>
      <w:r w:rsidRPr="005F0D9F">
        <w:rPr>
          <w:sz w:val="27"/>
          <w:szCs w:val="27"/>
        </w:rPr>
        <w:t xml:space="preserve"> настоящего Федерального закона, в случае, если в соответствии с законодательством Российской Федерации установлены требования к лицам, осуществляющим поставки товаров, выполнение работ, оказание услуг, которые являются предметом открытого аукциона в электронной форме, и такие требования предусмотрены документацией об открытом аукционе в электронной форме.</w:t>
      </w:r>
      <w:proofErr w:type="gramEnd"/>
    </w:p>
    <w:p w:rsidR="00441957" w:rsidRPr="005F0D9F" w:rsidRDefault="00441957" w:rsidP="00441957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proofErr w:type="gramStart"/>
      <w:r w:rsidRPr="005F0D9F">
        <w:rPr>
          <w:sz w:val="27"/>
          <w:szCs w:val="27"/>
        </w:rPr>
        <w:lastRenderedPageBreak/>
        <w:t>На виды работ, которые оказывают влияние на безопасность объектов капитального строительства, саморегулируемой организацией выдается свидетельство о допуске к указанным работам (далее-свидетельство СРО) в соответствии с Перечнем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утвержден</w:t>
      </w:r>
      <w:r>
        <w:rPr>
          <w:sz w:val="27"/>
          <w:szCs w:val="27"/>
        </w:rPr>
        <w:t>ным</w:t>
      </w:r>
      <w:r w:rsidRPr="005F0D9F">
        <w:rPr>
          <w:sz w:val="27"/>
          <w:szCs w:val="27"/>
        </w:rPr>
        <w:t xml:space="preserve"> приказом </w:t>
      </w:r>
      <w:proofErr w:type="spellStart"/>
      <w:r w:rsidRPr="005F0D9F">
        <w:rPr>
          <w:sz w:val="27"/>
          <w:szCs w:val="27"/>
        </w:rPr>
        <w:t>Минрегиона</w:t>
      </w:r>
      <w:proofErr w:type="spellEnd"/>
      <w:r w:rsidRPr="005F0D9F">
        <w:rPr>
          <w:sz w:val="27"/>
          <w:szCs w:val="27"/>
        </w:rPr>
        <w:t xml:space="preserve"> РФ от 23.06.2010 №624.</w:t>
      </w:r>
      <w:proofErr w:type="gramEnd"/>
    </w:p>
    <w:p w:rsidR="00441957" w:rsidRPr="005F0D9F" w:rsidRDefault="00441957" w:rsidP="00441957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5F0D9F">
        <w:rPr>
          <w:sz w:val="27"/>
          <w:szCs w:val="27"/>
        </w:rPr>
        <w:t xml:space="preserve">     Согласно </w:t>
      </w:r>
      <w:hyperlink r:id="rId8" w:history="1">
        <w:r w:rsidRPr="005F0D9F">
          <w:rPr>
            <w:color w:val="0000FF"/>
            <w:sz w:val="27"/>
            <w:szCs w:val="27"/>
          </w:rPr>
          <w:t>части 3 статьи 52</w:t>
        </w:r>
      </w:hyperlink>
      <w:r w:rsidRPr="005F0D9F">
        <w:rPr>
          <w:sz w:val="27"/>
          <w:szCs w:val="27"/>
        </w:rPr>
        <w:t xml:space="preserve"> Градостроительного кодекса Российской Федерации лицо, осуществляющее строительство, организует и координирует работы по строительству, реконструкции, капитальному ремонту объекта капитального строительства, обеспечивает соблюдение требований проектной документации, технических регламентов,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документации.</w:t>
      </w:r>
    </w:p>
    <w:p w:rsidR="00441957" w:rsidRPr="005F0D9F" w:rsidRDefault="00441957" w:rsidP="00441957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5F0D9F">
        <w:rPr>
          <w:sz w:val="27"/>
          <w:szCs w:val="27"/>
        </w:rPr>
        <w:t xml:space="preserve">    В соответствии с </w:t>
      </w:r>
      <w:hyperlink r:id="rId9" w:history="1">
        <w:r w:rsidRPr="005F0D9F">
          <w:rPr>
            <w:color w:val="0000FF"/>
            <w:sz w:val="27"/>
            <w:szCs w:val="27"/>
          </w:rPr>
          <w:t>частью 3.1 статьи 52</w:t>
        </w:r>
      </w:hyperlink>
      <w:r w:rsidRPr="005F0D9F">
        <w:rPr>
          <w:sz w:val="27"/>
          <w:szCs w:val="27"/>
        </w:rPr>
        <w:t xml:space="preserve"> Градостроительного кодекса Российской Федерации лицо, осуществляющее строительство, должно иметь выданное саморегулируемой организацией свидетельство о допуске к работам по организации строительства.</w:t>
      </w:r>
    </w:p>
    <w:p w:rsidR="00441957" w:rsidRPr="005F0D9F" w:rsidRDefault="00441957" w:rsidP="00441957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5F0D9F">
        <w:rPr>
          <w:sz w:val="27"/>
          <w:szCs w:val="27"/>
        </w:rPr>
        <w:t xml:space="preserve">    </w:t>
      </w:r>
      <w:proofErr w:type="gramStart"/>
      <w:r w:rsidRPr="005F0D9F">
        <w:rPr>
          <w:sz w:val="27"/>
          <w:szCs w:val="27"/>
        </w:rPr>
        <w:t xml:space="preserve">Таким образом, условием допуска к участию в торгах на выполнение работ по строительству, реконструкции, капитальному ремонту объекта капитального строительства, устанавливаемым в документации о торгах в соответствии с положениями </w:t>
      </w:r>
      <w:hyperlink r:id="rId10" w:history="1">
        <w:r w:rsidRPr="005F0D9F">
          <w:rPr>
            <w:color w:val="0000FF"/>
            <w:sz w:val="27"/>
            <w:szCs w:val="27"/>
          </w:rPr>
          <w:t>пункта 1 части 1 статьи 11</w:t>
        </w:r>
      </w:hyperlink>
      <w:r w:rsidRPr="005F0D9F">
        <w:rPr>
          <w:sz w:val="27"/>
          <w:szCs w:val="27"/>
        </w:rPr>
        <w:t xml:space="preserve"> Закона о размещении заказов, должно являться обязательное наличие у участника размещения заказа исключительно свидетельства о допуске к работам по организации строительства.</w:t>
      </w:r>
      <w:proofErr w:type="gramEnd"/>
      <w:r w:rsidRPr="005F0D9F">
        <w:rPr>
          <w:sz w:val="27"/>
          <w:szCs w:val="27"/>
        </w:rPr>
        <w:t xml:space="preserve"> </w:t>
      </w:r>
      <w:proofErr w:type="gramStart"/>
      <w:r w:rsidRPr="005F0D9F">
        <w:rPr>
          <w:sz w:val="27"/>
          <w:szCs w:val="27"/>
        </w:rPr>
        <w:t>При этом требование о наличии у участника размещения заказа свидетельств о допуске к конкретным видам</w:t>
      </w:r>
      <w:proofErr w:type="gramEnd"/>
      <w:r w:rsidRPr="005F0D9F">
        <w:rPr>
          <w:sz w:val="27"/>
          <w:szCs w:val="27"/>
        </w:rPr>
        <w:t xml:space="preserve"> работ, которые оказывают влияние на безопасность объектов капитального строительства, не соответствует </w:t>
      </w:r>
      <w:hyperlink r:id="rId11" w:history="1">
        <w:r w:rsidRPr="005F0D9F">
          <w:rPr>
            <w:color w:val="0000FF"/>
            <w:sz w:val="27"/>
            <w:szCs w:val="27"/>
          </w:rPr>
          <w:t>части 3 статьи 52</w:t>
        </w:r>
      </w:hyperlink>
      <w:r w:rsidRPr="005F0D9F">
        <w:rPr>
          <w:sz w:val="27"/>
          <w:szCs w:val="27"/>
        </w:rPr>
        <w:t xml:space="preserve"> Градостроительного кодекса Российской Федерации и является нарушением </w:t>
      </w:r>
      <w:hyperlink r:id="rId12" w:history="1">
        <w:r w:rsidRPr="005F0D9F">
          <w:rPr>
            <w:color w:val="0000FF"/>
            <w:sz w:val="27"/>
            <w:szCs w:val="27"/>
          </w:rPr>
          <w:t>части 4 статьи 11</w:t>
        </w:r>
      </w:hyperlink>
      <w:r w:rsidRPr="005F0D9F">
        <w:rPr>
          <w:sz w:val="27"/>
          <w:szCs w:val="27"/>
        </w:rPr>
        <w:t xml:space="preserve"> Закона о размещении заказов.</w:t>
      </w:r>
    </w:p>
    <w:p w:rsidR="00441957" w:rsidRDefault="00441957" w:rsidP="00441957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5F0D9F">
        <w:rPr>
          <w:sz w:val="27"/>
          <w:szCs w:val="27"/>
        </w:rPr>
        <w:t xml:space="preserve">   Согласно части 1 статьи 706 Гражданского кодекса следует, что если из закона или договора подряда не вытекает обязанность подрядчика выполнить предусмотренную в договоре работу лично, подрядчик вправе привлечь к исполнению своих обязатель</w:t>
      </w:r>
      <w:proofErr w:type="gramStart"/>
      <w:r w:rsidRPr="005F0D9F">
        <w:rPr>
          <w:sz w:val="27"/>
          <w:szCs w:val="27"/>
        </w:rPr>
        <w:t>ств др</w:t>
      </w:r>
      <w:proofErr w:type="gramEnd"/>
      <w:r w:rsidRPr="005F0D9F">
        <w:rPr>
          <w:sz w:val="27"/>
          <w:szCs w:val="27"/>
        </w:rPr>
        <w:t xml:space="preserve">угих лиц (субподрядчиков). В этом случае подрядчик выступает в роли генерального подрядчика. </w:t>
      </w:r>
    </w:p>
    <w:p w:rsidR="00441957" w:rsidRPr="005F0D9F" w:rsidRDefault="00441957" w:rsidP="00441957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Таким образом, лицо, осуществляющее строительство, вправе выполнять определенные виды работ по строительству, реконструкции, капитальному ремонту объекта капитального строительства самостоятельно или с привлечением других лиц.</w:t>
      </w:r>
      <w:r w:rsidRPr="005F0D9F">
        <w:rPr>
          <w:sz w:val="27"/>
          <w:szCs w:val="27"/>
        </w:rPr>
        <w:t xml:space="preserve">  </w:t>
      </w:r>
    </w:p>
    <w:p w:rsidR="00441957" w:rsidRPr="005F0D9F" w:rsidRDefault="00441957" w:rsidP="00441957">
      <w:pPr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  <w:r w:rsidRPr="005F0D9F">
        <w:rPr>
          <w:sz w:val="27"/>
          <w:szCs w:val="27"/>
        </w:rPr>
        <w:t xml:space="preserve">       Согласно  пункту  22 Информационной карты аукциона «Требования к содержанию и составу заявки на участие в аукционе в электронной форме» заявк</w:t>
      </w:r>
      <w:r>
        <w:rPr>
          <w:sz w:val="27"/>
          <w:szCs w:val="27"/>
        </w:rPr>
        <w:t>а</w:t>
      </w:r>
      <w:r w:rsidRPr="005F0D9F">
        <w:rPr>
          <w:sz w:val="27"/>
          <w:szCs w:val="27"/>
        </w:rPr>
        <w:t xml:space="preserve"> должна содержать следующие сведения: </w:t>
      </w:r>
    </w:p>
    <w:p w:rsidR="00441957" w:rsidRPr="005F0D9F" w:rsidRDefault="00441957" w:rsidP="00441957">
      <w:pPr>
        <w:tabs>
          <w:tab w:val="left" w:pos="0"/>
        </w:tabs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proofErr w:type="gramStart"/>
      <w:r>
        <w:rPr>
          <w:sz w:val="27"/>
          <w:szCs w:val="27"/>
        </w:rPr>
        <w:t>в</w:t>
      </w:r>
      <w:r w:rsidRPr="005F0D9F">
        <w:rPr>
          <w:sz w:val="27"/>
          <w:szCs w:val="27"/>
        </w:rPr>
        <w:t xml:space="preserve"> составе второй части заявки Участник размещения заказа предоставляет копию допуска выданного саморегулируемой организацией в соответствии Градостроительным кодексом Российской Федерации и Перечнем видов работ по инженерным изысканиям, по подготовке проектной документации по </w:t>
      </w:r>
      <w:r w:rsidRPr="005F0D9F">
        <w:rPr>
          <w:sz w:val="27"/>
          <w:szCs w:val="27"/>
        </w:rPr>
        <w:lastRenderedPageBreak/>
        <w:t xml:space="preserve">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(приказ </w:t>
      </w:r>
      <w:proofErr w:type="spellStart"/>
      <w:r w:rsidRPr="005F0D9F">
        <w:rPr>
          <w:sz w:val="27"/>
          <w:szCs w:val="27"/>
        </w:rPr>
        <w:t>Минрегиона</w:t>
      </w:r>
      <w:proofErr w:type="spellEnd"/>
      <w:r w:rsidRPr="005F0D9F">
        <w:rPr>
          <w:sz w:val="27"/>
          <w:szCs w:val="27"/>
        </w:rPr>
        <w:t xml:space="preserve"> России от 30.12.2009 № 624), на следующие виды работ, являющиеся предметом контракта:</w:t>
      </w:r>
      <w:proofErr w:type="gramEnd"/>
    </w:p>
    <w:p w:rsidR="00441957" w:rsidRPr="005F0D9F" w:rsidRDefault="00441957" w:rsidP="00441957">
      <w:pPr>
        <w:autoSpaceDE w:val="0"/>
        <w:autoSpaceDN w:val="0"/>
        <w:adjustRightInd w:val="0"/>
        <w:ind w:left="317" w:right="282"/>
        <w:jc w:val="both"/>
        <w:rPr>
          <w:sz w:val="27"/>
          <w:szCs w:val="27"/>
        </w:rPr>
      </w:pPr>
      <w:r w:rsidRPr="005F0D9F">
        <w:rPr>
          <w:rStyle w:val="a6"/>
          <w:sz w:val="27"/>
          <w:szCs w:val="27"/>
        </w:rPr>
        <w:t xml:space="preserve">      33.Работы по организации строительства, реконс</w:t>
      </w:r>
      <w:r w:rsidRPr="005F0D9F">
        <w:rPr>
          <w:rStyle w:val="a6"/>
          <w:sz w:val="27"/>
          <w:szCs w:val="27"/>
        </w:rPr>
        <w:t>т</w:t>
      </w:r>
      <w:r w:rsidRPr="005F0D9F">
        <w:rPr>
          <w:rStyle w:val="a6"/>
          <w:sz w:val="27"/>
          <w:szCs w:val="27"/>
        </w:rPr>
        <w:t>рукции и капитального ремонта привлекаемым з</w:t>
      </w:r>
      <w:r w:rsidRPr="005F0D9F">
        <w:rPr>
          <w:rStyle w:val="a6"/>
          <w:sz w:val="27"/>
          <w:szCs w:val="27"/>
        </w:rPr>
        <w:t>а</w:t>
      </w:r>
      <w:r w:rsidRPr="005F0D9F">
        <w:rPr>
          <w:rStyle w:val="a6"/>
          <w:sz w:val="27"/>
          <w:szCs w:val="27"/>
        </w:rPr>
        <w:t>стройщиком или заказчиком на основании договора юридическим лицом или индивидуальным предпр</w:t>
      </w:r>
      <w:r w:rsidRPr="005F0D9F">
        <w:rPr>
          <w:rStyle w:val="a6"/>
          <w:sz w:val="27"/>
          <w:szCs w:val="27"/>
        </w:rPr>
        <w:t>и</w:t>
      </w:r>
      <w:r w:rsidRPr="005F0D9F">
        <w:rPr>
          <w:rStyle w:val="a6"/>
          <w:sz w:val="27"/>
          <w:szCs w:val="27"/>
        </w:rPr>
        <w:t>нимателем (генеральным подрядчиком)</w:t>
      </w:r>
    </w:p>
    <w:p w:rsidR="00441957" w:rsidRDefault="00441957" w:rsidP="00441957">
      <w:pPr>
        <w:ind w:firstLine="720"/>
        <w:jc w:val="both"/>
        <w:rPr>
          <w:sz w:val="27"/>
          <w:szCs w:val="27"/>
        </w:rPr>
      </w:pPr>
      <w:r w:rsidRPr="005F0D9F">
        <w:rPr>
          <w:sz w:val="27"/>
          <w:szCs w:val="27"/>
        </w:rPr>
        <w:t>33.3. Жилищно-гражданское строительство.</w:t>
      </w:r>
    </w:p>
    <w:p w:rsidR="00441957" w:rsidRDefault="00441957" w:rsidP="00441957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Следовательно, ФГБУЗ «МСЧ № 29» ФМБА России г. Новочебоксарск не нарушило требования пункта 1 части 1 статьи 11 Закона о размещении заказов и Градостроительного кодекса РФ.</w:t>
      </w:r>
    </w:p>
    <w:p w:rsidR="00441957" w:rsidRDefault="00441957" w:rsidP="00441957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Согласно пункту 22  информационной карты аукциона первая часть заявки должна содержать следующие сведения;</w:t>
      </w:r>
    </w:p>
    <w:p w:rsidR="00441957" w:rsidRPr="00860729" w:rsidRDefault="00441957" w:rsidP="00441957">
      <w:pPr>
        <w:suppressAutoHyphens/>
        <w:spacing w:after="60"/>
        <w:ind w:firstLine="175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 xml:space="preserve">  </w:t>
      </w:r>
      <w:r w:rsidRPr="00860729">
        <w:rPr>
          <w:sz w:val="27"/>
          <w:szCs w:val="27"/>
          <w:lang w:eastAsia="ar-SA"/>
        </w:rPr>
        <w:t xml:space="preserve">а) согласие участника размещения заказа на выполнение работ на условиях, предусмотренных документацией об открытом аукционе в электронной форме, при условии размещения заказа на выполнение работ, в том числе означающее согласие на использование товара, </w:t>
      </w:r>
      <w:proofErr w:type="gramStart"/>
      <w:r w:rsidRPr="00860729">
        <w:rPr>
          <w:sz w:val="27"/>
          <w:szCs w:val="27"/>
          <w:lang w:eastAsia="ar-SA"/>
        </w:rPr>
        <w:t>указание</w:t>
      </w:r>
      <w:proofErr w:type="gramEnd"/>
      <w:r w:rsidRPr="00860729">
        <w:rPr>
          <w:sz w:val="27"/>
          <w:szCs w:val="27"/>
          <w:lang w:eastAsia="ar-SA"/>
        </w:rPr>
        <w:t xml:space="preserve"> на товарный знак которого содержится в документации об открытом аукционе, или согласие участника размещения заказа на выполнение работ на условиях, предусмотренных документацией об открытом аукционе в </w:t>
      </w:r>
      <w:proofErr w:type="gramStart"/>
      <w:r w:rsidRPr="00860729">
        <w:rPr>
          <w:sz w:val="27"/>
          <w:szCs w:val="27"/>
          <w:lang w:eastAsia="ar-SA"/>
        </w:rPr>
        <w:t>электронной форме, при условии размещения заказа на выполнение работ, указание на товарный знак (его словесное обозначение) предлагаемого для использования товара и конкретные показатели этого товара, соответствующие значениям эквивалентности, установленным документацией об открытом аукционе в электронной форме, если участник размещения заказа предлагает для использования товар, который является эквивалентным товару, указанному в документации об открытом аукционе в электронной форме, при условии содержания</w:t>
      </w:r>
      <w:proofErr w:type="gramEnd"/>
      <w:r w:rsidRPr="00860729">
        <w:rPr>
          <w:sz w:val="27"/>
          <w:szCs w:val="27"/>
          <w:lang w:eastAsia="ar-SA"/>
        </w:rPr>
        <w:t xml:space="preserve"> в документации об открытом аукционе в электронной форме указания на товарный знак используемого товара, а также требования о необходимости указания в заявке на участие в открытом аукционе в электронной форме на товарный знак;</w:t>
      </w:r>
    </w:p>
    <w:p w:rsidR="00441957" w:rsidRDefault="00441957" w:rsidP="00441957">
      <w:pPr>
        <w:suppressAutoHyphens/>
        <w:spacing w:after="60"/>
        <w:ind w:firstLine="175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 xml:space="preserve">    </w:t>
      </w:r>
      <w:proofErr w:type="gramStart"/>
      <w:r w:rsidRPr="00860729">
        <w:rPr>
          <w:sz w:val="27"/>
          <w:szCs w:val="27"/>
          <w:lang w:eastAsia="ar-SA"/>
        </w:rPr>
        <w:t>б) согласие участника размещения заказа на выполнение работ на условиях, предусмотренных документацией об открытом аукционе в электронной форме, при условии размещения заказа на выполнение работ, а также конкретные показатели используемого товара, соответствующие значениям, установленным документацией об открытом аукционе в электронной форме, и указание на товарный знак (его словесное обозначение) (при его наличии) предлагаемого для использования товара при условии отсутствия в</w:t>
      </w:r>
      <w:proofErr w:type="gramEnd"/>
      <w:r w:rsidRPr="00860729">
        <w:rPr>
          <w:sz w:val="27"/>
          <w:szCs w:val="27"/>
          <w:lang w:eastAsia="ar-SA"/>
        </w:rPr>
        <w:t xml:space="preserve"> документации об открытом аукционе в электронной форме указания на товарный знак используемого товара.</w:t>
      </w:r>
    </w:p>
    <w:p w:rsidR="00441957" w:rsidRDefault="00441957" w:rsidP="00441957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При этом заказчик в том же пункте информационной карты  предупреждает участников размещения заказа, что при подготовке первой части заявки участник размещения заказа вправе использовать примерную форму первой части заявки на участие в открытом аукционе в электронной форме или направит первую часть заявки на участие в открытом аукционе в электронной </w:t>
      </w:r>
      <w:proofErr w:type="gramStart"/>
      <w:r>
        <w:rPr>
          <w:sz w:val="27"/>
          <w:szCs w:val="27"/>
        </w:rPr>
        <w:t>форме</w:t>
      </w:r>
      <w:proofErr w:type="gramEnd"/>
      <w:r>
        <w:rPr>
          <w:sz w:val="27"/>
          <w:szCs w:val="27"/>
        </w:rPr>
        <w:t xml:space="preserve"> в произвольной форме подготовленной с учетом требований, </w:t>
      </w:r>
      <w:r>
        <w:rPr>
          <w:sz w:val="27"/>
          <w:szCs w:val="27"/>
        </w:rPr>
        <w:lastRenderedPageBreak/>
        <w:t xml:space="preserve">изложенных в инструкции  </w:t>
      </w:r>
      <w:proofErr w:type="gramStart"/>
      <w:r>
        <w:rPr>
          <w:sz w:val="27"/>
          <w:szCs w:val="27"/>
        </w:rPr>
        <w:t>по заполнению первой части заявки на участие в открытом аукционе в электронной форме настоящей документации об аукционе</w:t>
      </w:r>
      <w:proofErr w:type="gramEnd"/>
      <w:r>
        <w:rPr>
          <w:sz w:val="27"/>
          <w:szCs w:val="27"/>
        </w:rPr>
        <w:t xml:space="preserve"> в электронной форме. </w:t>
      </w:r>
    </w:p>
    <w:p w:rsidR="00441957" w:rsidRDefault="00441957" w:rsidP="00441957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Таким образом, положения документации об оформлении заявки по примерной форме носят рекомендательный характер, что не противоречит требованиям законодательства о размещении заказов.</w:t>
      </w:r>
    </w:p>
    <w:p w:rsidR="00441957" w:rsidRDefault="00441957" w:rsidP="0044195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251F9B">
        <w:rPr>
          <w:rFonts w:ascii="Times New Roman" w:hAnsi="Times New Roman" w:cs="Times New Roman"/>
          <w:sz w:val="27"/>
          <w:szCs w:val="27"/>
        </w:rPr>
        <w:t>В соответствии с пунктом 1 части 4 статьи 41.6 Закона о размещении заказов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 w:cs="Times New Roman"/>
          <w:sz w:val="27"/>
          <w:szCs w:val="27"/>
        </w:rPr>
        <w:t>документация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об аукционе должна содержать</w:t>
      </w:r>
      <w:r w:rsidRPr="00251F9B">
        <w:rPr>
          <w:rFonts w:ascii="Times New Roman" w:hAnsi="Times New Roman" w:cs="Times New Roman"/>
          <w:sz w:val="27"/>
          <w:szCs w:val="27"/>
        </w:rPr>
        <w:t xml:space="preserve"> требования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заказчика. При этом должны быть указаны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работ, оказании услуг товара максимальные и (или) минимальные значения таких показателей и показатели, значения которых не могут изменяться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441957" w:rsidRPr="00883467" w:rsidRDefault="00441957" w:rsidP="00441957">
      <w:pPr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 xml:space="preserve">         Реализуя положения части 1 статьи 41.6, пункта 1 части 4 статьи 41.6 Закона о размещении заказов, заказчиком в техническом задании документации об аукционе установлены требования к техническим характеристикам материалов, используемых при капитальном ремонте.</w:t>
      </w:r>
    </w:p>
    <w:p w:rsidR="00441957" w:rsidRDefault="00441957" w:rsidP="0044195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sz w:val="27"/>
          <w:szCs w:val="27"/>
        </w:rPr>
        <w:t xml:space="preserve">  </w:t>
      </w:r>
      <w:r w:rsidRPr="00745ADF">
        <w:rPr>
          <w:rFonts w:ascii="Times New Roman" w:hAnsi="Times New Roman" w:cs="Times New Roman"/>
          <w:sz w:val="27"/>
          <w:szCs w:val="27"/>
        </w:rPr>
        <w:t>Представитель заказчика на заседании Комиссии предоставил сведения о производителях, которые выпускают аналогичные товары по позициям 126,185,189 соответственно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441957" w:rsidRDefault="00441957" w:rsidP="0044195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позиции 126</w:t>
      </w:r>
      <w:r w:rsidRPr="00082BCE">
        <w:rPr>
          <w:sz w:val="27"/>
          <w:szCs w:val="27"/>
        </w:rPr>
        <w:t xml:space="preserve"> </w:t>
      </w:r>
      <w:r w:rsidRPr="00D54451">
        <w:rPr>
          <w:rFonts w:ascii="Times New Roman" w:hAnsi="Times New Roman" w:cs="Times New Roman"/>
          <w:sz w:val="27"/>
          <w:szCs w:val="27"/>
          <w:lang w:val="en-US"/>
        </w:rPr>
        <w:t>ROSA</w:t>
      </w:r>
      <w:r w:rsidRPr="00D5445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54451">
        <w:rPr>
          <w:rFonts w:ascii="Times New Roman" w:hAnsi="Times New Roman" w:cs="Times New Roman"/>
          <w:sz w:val="27"/>
          <w:szCs w:val="27"/>
        </w:rPr>
        <w:t>Стройфарфор</w:t>
      </w:r>
      <w:proofErr w:type="spellEnd"/>
      <w:r w:rsidRPr="00D5445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54451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D54451">
        <w:rPr>
          <w:rFonts w:ascii="Times New Roman" w:hAnsi="Times New Roman" w:cs="Times New Roman"/>
          <w:sz w:val="27"/>
          <w:szCs w:val="27"/>
        </w:rPr>
        <w:t>.Л</w:t>
      </w:r>
      <w:proofErr w:type="gramEnd"/>
      <w:r w:rsidRPr="00D54451">
        <w:rPr>
          <w:rFonts w:ascii="Times New Roman" w:hAnsi="Times New Roman" w:cs="Times New Roman"/>
          <w:sz w:val="27"/>
          <w:szCs w:val="27"/>
        </w:rPr>
        <w:t>обня</w:t>
      </w:r>
      <w:proofErr w:type="spellEnd"/>
      <w:r w:rsidRPr="00D54451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D54451">
        <w:rPr>
          <w:rFonts w:ascii="Times New Roman" w:hAnsi="Times New Roman" w:cs="Times New Roman"/>
          <w:sz w:val="27"/>
          <w:szCs w:val="27"/>
          <w:lang w:val="en-US"/>
        </w:rPr>
        <w:t>Santerir</w:t>
      </w:r>
      <w:proofErr w:type="spellEnd"/>
      <w:r w:rsidRPr="00D54451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D54451">
        <w:rPr>
          <w:rFonts w:ascii="Times New Roman" w:hAnsi="Times New Roman" w:cs="Times New Roman"/>
          <w:sz w:val="27"/>
          <w:szCs w:val="27"/>
        </w:rPr>
        <w:t>Воротынск</w:t>
      </w:r>
      <w:proofErr w:type="spellEnd"/>
      <w:r w:rsidRPr="00D54451">
        <w:rPr>
          <w:rFonts w:ascii="Times New Roman" w:hAnsi="Times New Roman" w:cs="Times New Roman"/>
          <w:sz w:val="27"/>
          <w:szCs w:val="27"/>
        </w:rPr>
        <w:t xml:space="preserve">, Самарский </w:t>
      </w:r>
      <w:proofErr w:type="spellStart"/>
      <w:r w:rsidRPr="00D54451">
        <w:rPr>
          <w:rFonts w:ascii="Times New Roman" w:hAnsi="Times New Roman" w:cs="Times New Roman"/>
          <w:sz w:val="27"/>
          <w:szCs w:val="27"/>
        </w:rPr>
        <w:t>Стройфарфоор</w:t>
      </w:r>
      <w:proofErr w:type="spellEnd"/>
      <w:r w:rsidRPr="00D54451">
        <w:rPr>
          <w:rFonts w:ascii="Times New Roman" w:hAnsi="Times New Roman" w:cs="Times New Roman"/>
          <w:sz w:val="27"/>
          <w:szCs w:val="27"/>
        </w:rPr>
        <w:t>, Кировская керамика.</w:t>
      </w:r>
      <w:r w:rsidRPr="00745AD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41957" w:rsidRDefault="00441957" w:rsidP="0044195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 позиции 189 </w:t>
      </w:r>
      <w:r w:rsidRPr="00745ADF">
        <w:rPr>
          <w:rFonts w:ascii="Times New Roman" w:hAnsi="Times New Roman" w:cs="Times New Roman"/>
          <w:sz w:val="27"/>
          <w:szCs w:val="27"/>
        </w:rPr>
        <w:t xml:space="preserve">ФГУП НПО «Орион» и производится </w:t>
      </w:r>
      <w:r>
        <w:rPr>
          <w:rFonts w:ascii="Times New Roman" w:hAnsi="Times New Roman" w:cs="Times New Roman"/>
          <w:sz w:val="27"/>
          <w:szCs w:val="27"/>
        </w:rPr>
        <w:t xml:space="preserve">ООО </w:t>
      </w:r>
      <w:r w:rsidRPr="00745ADF">
        <w:rPr>
          <w:rFonts w:ascii="Times New Roman" w:hAnsi="Times New Roman" w:cs="Times New Roman"/>
          <w:sz w:val="27"/>
          <w:szCs w:val="27"/>
        </w:rPr>
        <w:t xml:space="preserve">«Болит», ООО «Радий» </w:t>
      </w:r>
      <w:r>
        <w:rPr>
          <w:rFonts w:ascii="Times New Roman" w:hAnsi="Times New Roman" w:cs="Times New Roman"/>
          <w:sz w:val="27"/>
          <w:szCs w:val="27"/>
        </w:rPr>
        <w:t xml:space="preserve">ООО </w:t>
      </w:r>
      <w:r w:rsidRPr="00745ADF">
        <w:rPr>
          <w:rFonts w:ascii="Times New Roman" w:hAnsi="Times New Roman" w:cs="Times New Roman"/>
          <w:sz w:val="27"/>
          <w:szCs w:val="27"/>
        </w:rPr>
        <w:t>«</w:t>
      </w:r>
      <w:r w:rsidRPr="00745ADF">
        <w:rPr>
          <w:rFonts w:ascii="Times New Roman" w:hAnsi="Times New Roman" w:cs="Times New Roman"/>
          <w:sz w:val="27"/>
          <w:szCs w:val="27"/>
          <w:lang w:val="en-US"/>
        </w:rPr>
        <w:t>WIS</w:t>
      </w:r>
      <w:r w:rsidRPr="00745ADF">
        <w:rPr>
          <w:rFonts w:ascii="Times New Roman" w:hAnsi="Times New Roman" w:cs="Times New Roman"/>
          <w:sz w:val="27"/>
          <w:szCs w:val="27"/>
        </w:rPr>
        <w:t xml:space="preserve">+» </w:t>
      </w:r>
      <w:proofErr w:type="gramStart"/>
      <w:r w:rsidRPr="00745ADF">
        <w:rPr>
          <w:rFonts w:ascii="Times New Roman" w:hAnsi="Times New Roman" w:cs="Times New Roman"/>
          <w:sz w:val="27"/>
          <w:szCs w:val="27"/>
        </w:rPr>
        <w:t>и ООО</w:t>
      </w:r>
      <w:proofErr w:type="gramEnd"/>
      <w:r w:rsidRPr="00745ADF">
        <w:rPr>
          <w:rFonts w:ascii="Times New Roman" w:hAnsi="Times New Roman" w:cs="Times New Roman"/>
          <w:sz w:val="27"/>
          <w:szCs w:val="27"/>
        </w:rPr>
        <w:t xml:space="preserve"> НПО </w:t>
      </w:r>
      <w:proofErr w:type="spellStart"/>
      <w:r w:rsidRPr="00745ADF">
        <w:rPr>
          <w:rFonts w:ascii="Times New Roman" w:hAnsi="Times New Roman" w:cs="Times New Roman"/>
          <w:sz w:val="27"/>
          <w:szCs w:val="27"/>
        </w:rPr>
        <w:t>Содинфосвязь</w:t>
      </w:r>
      <w:proofErr w:type="spellEnd"/>
      <w:r w:rsidRPr="00745ADF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441957" w:rsidRDefault="00441957" w:rsidP="0044195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позиции 185 ООО</w:t>
      </w:r>
      <w:r w:rsidRPr="00745ADF">
        <w:rPr>
          <w:rFonts w:ascii="Times New Roman" w:hAnsi="Times New Roman" w:cs="Times New Roman"/>
          <w:sz w:val="27"/>
          <w:szCs w:val="27"/>
        </w:rPr>
        <w:t xml:space="preserve"> Аргус Спектр,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745ADF">
        <w:rPr>
          <w:rFonts w:ascii="Times New Roman" w:hAnsi="Times New Roman" w:cs="Times New Roman"/>
          <w:sz w:val="27"/>
          <w:szCs w:val="27"/>
        </w:rPr>
        <w:t>ООО «Сигнал», Альфа Арсенал</w:t>
      </w:r>
      <w:r>
        <w:rPr>
          <w:sz w:val="27"/>
          <w:szCs w:val="27"/>
        </w:rPr>
        <w:t>.</w:t>
      </w:r>
      <w:r w:rsidRPr="00745AD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41957" w:rsidRPr="00D54451" w:rsidRDefault="00441957" w:rsidP="0044195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Также в составе документации об аукционе включены локальные сметы,  содержащие перечень работ по предмету государственного контракта.</w:t>
      </w:r>
    </w:p>
    <w:p w:rsidR="00441957" w:rsidRPr="00D0375B" w:rsidRDefault="00441957" w:rsidP="0044195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Принимая во внимание, что в соответствии с законодательством о размещении заказов  дефектная ведомость не является обязательным документом, входящим в состав документации об аукционе, </w:t>
      </w:r>
      <w:proofErr w:type="gramStart"/>
      <w:r>
        <w:rPr>
          <w:rFonts w:ascii="Times New Roman" w:hAnsi="Times New Roman" w:cs="Times New Roman"/>
          <w:sz w:val="27"/>
          <w:szCs w:val="27"/>
        </w:rPr>
        <w:t>и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учитывая, что сметы на выполнение работ включены в ее состав, Комиссия Чувашского УФАС России считает, что доводы заявителя о расхождении дефектной ведомости со сметой являются не состоятельными, т.к. вся необходимая информация по работам и материалам для составления заявки в документации об аукционе </w:t>
      </w:r>
      <w:proofErr w:type="gramStart"/>
      <w:r>
        <w:rPr>
          <w:rFonts w:ascii="Times New Roman" w:hAnsi="Times New Roman" w:cs="Times New Roman"/>
          <w:sz w:val="27"/>
          <w:szCs w:val="27"/>
        </w:rPr>
        <w:t>представлена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. </w:t>
      </w:r>
    </w:p>
    <w:p w:rsidR="00441957" w:rsidRDefault="00441957" w:rsidP="00441957">
      <w:pPr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 xml:space="preserve">       При таких обстоятельствах Комиссия Чувашского УФАС России приходит к выводу, что заказчик не нарушил требования законодательствам о размещении заказов.</w:t>
      </w:r>
    </w:p>
    <w:p w:rsidR="00441957" w:rsidRDefault="00441957" w:rsidP="00441957">
      <w:pPr>
        <w:autoSpaceDE w:val="0"/>
        <w:autoSpaceDN w:val="0"/>
        <w:adjustRightInd w:val="0"/>
        <w:jc w:val="both"/>
        <w:outlineLvl w:val="1"/>
        <w:rPr>
          <w:bCs/>
          <w:color w:val="000000"/>
          <w:sz w:val="27"/>
          <w:szCs w:val="27"/>
        </w:rPr>
      </w:pPr>
      <w:r>
        <w:rPr>
          <w:sz w:val="27"/>
          <w:szCs w:val="27"/>
        </w:rPr>
        <w:t xml:space="preserve">           </w:t>
      </w:r>
      <w:r w:rsidRPr="005F0D9F">
        <w:rPr>
          <w:bCs/>
          <w:color w:val="000000"/>
          <w:sz w:val="27"/>
          <w:szCs w:val="27"/>
        </w:rPr>
        <w:t xml:space="preserve">Комиссия Чувашского УФАС России по контролю в сфере размещения заказов на основании части 5 статьи 17, статьи 60 Федерального закона от </w:t>
      </w:r>
      <w:r w:rsidRPr="005F0D9F">
        <w:rPr>
          <w:bCs/>
          <w:color w:val="000000"/>
          <w:sz w:val="27"/>
          <w:szCs w:val="27"/>
        </w:rPr>
        <w:lastRenderedPageBreak/>
        <w:t>21.07.2005 № 94-ФЗ «О размещении заказов на поставки товаров, выполнение работ, оказание услуг для государственных и муниципальных нужд,</w:t>
      </w:r>
    </w:p>
    <w:p w:rsidR="00441957" w:rsidRDefault="00441957" w:rsidP="00441957">
      <w:pPr>
        <w:autoSpaceDE w:val="0"/>
        <w:autoSpaceDN w:val="0"/>
        <w:adjustRightInd w:val="0"/>
        <w:jc w:val="both"/>
        <w:outlineLvl w:val="1"/>
        <w:rPr>
          <w:bCs/>
          <w:color w:val="000000"/>
          <w:sz w:val="27"/>
          <w:szCs w:val="27"/>
        </w:rPr>
      </w:pPr>
    </w:p>
    <w:p w:rsidR="00441957" w:rsidRDefault="00441957" w:rsidP="00441957">
      <w:pPr>
        <w:autoSpaceDE w:val="0"/>
        <w:autoSpaceDN w:val="0"/>
        <w:adjustRightInd w:val="0"/>
        <w:jc w:val="both"/>
        <w:outlineLvl w:val="1"/>
        <w:rPr>
          <w:bCs/>
          <w:color w:val="000000"/>
          <w:sz w:val="27"/>
          <w:szCs w:val="27"/>
        </w:rPr>
      </w:pPr>
    </w:p>
    <w:p w:rsidR="00441957" w:rsidRPr="005F0D9F" w:rsidRDefault="00441957" w:rsidP="00441957">
      <w:pPr>
        <w:autoSpaceDE w:val="0"/>
        <w:autoSpaceDN w:val="0"/>
        <w:adjustRightInd w:val="0"/>
        <w:jc w:val="both"/>
        <w:outlineLvl w:val="1"/>
        <w:rPr>
          <w:bCs/>
          <w:color w:val="000000"/>
          <w:sz w:val="27"/>
          <w:szCs w:val="27"/>
        </w:rPr>
      </w:pPr>
    </w:p>
    <w:p w:rsidR="00441957" w:rsidRPr="005F0D9F" w:rsidRDefault="00441957" w:rsidP="00441957">
      <w:pPr>
        <w:autoSpaceDE w:val="0"/>
        <w:autoSpaceDN w:val="0"/>
        <w:adjustRightInd w:val="0"/>
        <w:jc w:val="both"/>
        <w:outlineLvl w:val="1"/>
        <w:rPr>
          <w:bCs/>
          <w:color w:val="000000"/>
          <w:sz w:val="27"/>
          <w:szCs w:val="27"/>
        </w:rPr>
      </w:pPr>
    </w:p>
    <w:p w:rsidR="00441957" w:rsidRPr="005F0D9F" w:rsidRDefault="00441957" w:rsidP="00441957">
      <w:pPr>
        <w:autoSpaceDE w:val="0"/>
        <w:autoSpaceDN w:val="0"/>
        <w:adjustRightInd w:val="0"/>
        <w:ind w:firstLine="720"/>
        <w:jc w:val="center"/>
        <w:rPr>
          <w:b/>
          <w:sz w:val="27"/>
          <w:szCs w:val="27"/>
        </w:rPr>
      </w:pPr>
      <w:r w:rsidRPr="005F0D9F">
        <w:rPr>
          <w:b/>
          <w:sz w:val="27"/>
          <w:szCs w:val="27"/>
        </w:rPr>
        <w:t>РЕШИЛА:</w:t>
      </w:r>
    </w:p>
    <w:p w:rsidR="00441957" w:rsidRPr="005F0D9F" w:rsidRDefault="00441957" w:rsidP="00441957">
      <w:pPr>
        <w:autoSpaceDE w:val="0"/>
        <w:autoSpaceDN w:val="0"/>
        <w:adjustRightInd w:val="0"/>
        <w:ind w:firstLine="720"/>
        <w:jc w:val="center"/>
        <w:rPr>
          <w:b/>
          <w:sz w:val="27"/>
          <w:szCs w:val="27"/>
        </w:rPr>
      </w:pPr>
    </w:p>
    <w:p w:rsidR="00441957" w:rsidRPr="005F0D9F" w:rsidRDefault="00441957" w:rsidP="0044195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5F0D9F">
        <w:rPr>
          <w:sz w:val="27"/>
          <w:szCs w:val="27"/>
        </w:rPr>
        <w:t xml:space="preserve">            1. </w:t>
      </w:r>
      <w:r>
        <w:rPr>
          <w:sz w:val="27"/>
          <w:szCs w:val="27"/>
        </w:rPr>
        <w:t xml:space="preserve">  </w:t>
      </w:r>
      <w:r w:rsidRPr="005F0D9F">
        <w:rPr>
          <w:sz w:val="27"/>
          <w:szCs w:val="27"/>
        </w:rPr>
        <w:t>Признать жалобу «</w:t>
      </w:r>
      <w:proofErr w:type="spellStart"/>
      <w:r w:rsidRPr="005F0D9F">
        <w:rPr>
          <w:sz w:val="27"/>
          <w:szCs w:val="27"/>
        </w:rPr>
        <w:t>Элегант</w:t>
      </w:r>
      <w:proofErr w:type="spellEnd"/>
      <w:r w:rsidRPr="005F0D9F">
        <w:rPr>
          <w:sz w:val="27"/>
          <w:szCs w:val="27"/>
        </w:rPr>
        <w:t>»   необоснованной.</w:t>
      </w:r>
    </w:p>
    <w:p w:rsidR="00441957" w:rsidRPr="005F0D9F" w:rsidRDefault="00441957" w:rsidP="0044195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5F0D9F">
        <w:rPr>
          <w:sz w:val="27"/>
          <w:szCs w:val="27"/>
        </w:rPr>
        <w:t xml:space="preserve">            2.   Признать жалоб</w:t>
      </w:r>
      <w:proofErr w:type="gramStart"/>
      <w:r w:rsidRPr="005F0D9F">
        <w:rPr>
          <w:sz w:val="27"/>
          <w:szCs w:val="27"/>
        </w:rPr>
        <w:t>у ООО</w:t>
      </w:r>
      <w:proofErr w:type="gramEnd"/>
      <w:r w:rsidRPr="005F0D9F">
        <w:rPr>
          <w:sz w:val="27"/>
          <w:szCs w:val="27"/>
        </w:rPr>
        <w:t xml:space="preserve"> «</w:t>
      </w:r>
      <w:proofErr w:type="spellStart"/>
      <w:r w:rsidRPr="005F0D9F">
        <w:rPr>
          <w:sz w:val="27"/>
          <w:szCs w:val="27"/>
        </w:rPr>
        <w:t>Аридаль</w:t>
      </w:r>
      <w:proofErr w:type="spellEnd"/>
      <w:r w:rsidRPr="005F0D9F">
        <w:rPr>
          <w:sz w:val="27"/>
          <w:szCs w:val="27"/>
        </w:rPr>
        <w:t>» необоснованной.</w:t>
      </w:r>
    </w:p>
    <w:p w:rsidR="00441957" w:rsidRPr="005F0D9F" w:rsidRDefault="00441957" w:rsidP="0044195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441957" w:rsidRPr="005F0D9F" w:rsidRDefault="00441957" w:rsidP="0044195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441957" w:rsidRPr="005F0D9F" w:rsidRDefault="00441957" w:rsidP="0044195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441957" w:rsidRPr="005F0D9F" w:rsidRDefault="00441957" w:rsidP="00441957">
      <w:pPr>
        <w:ind w:firstLine="708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48"/>
        <w:gridCol w:w="2623"/>
      </w:tblGrid>
      <w:tr w:rsidR="00441957" w:rsidRPr="005F0D9F" w:rsidTr="001E380C">
        <w:tc>
          <w:tcPr>
            <w:tcW w:w="6948" w:type="dxa"/>
            <w:shd w:val="clear" w:color="auto" w:fill="auto"/>
          </w:tcPr>
          <w:p w:rsidR="00441957" w:rsidRPr="005F0D9F" w:rsidRDefault="00441957" w:rsidP="001E380C">
            <w:pPr>
              <w:spacing w:after="200" w:line="276" w:lineRule="auto"/>
              <w:jc w:val="both"/>
              <w:rPr>
                <w:rFonts w:eastAsia="Calibri"/>
                <w:sz w:val="27"/>
                <w:szCs w:val="27"/>
              </w:rPr>
            </w:pPr>
            <w:r w:rsidRPr="005F0D9F">
              <w:rPr>
                <w:rFonts w:eastAsia="Calibri"/>
                <w:sz w:val="27"/>
                <w:szCs w:val="27"/>
              </w:rPr>
              <w:t>Председатель Комиссии</w:t>
            </w:r>
          </w:p>
        </w:tc>
        <w:tc>
          <w:tcPr>
            <w:tcW w:w="2623" w:type="dxa"/>
            <w:shd w:val="clear" w:color="auto" w:fill="auto"/>
          </w:tcPr>
          <w:p w:rsidR="00441957" w:rsidRPr="005F0D9F" w:rsidRDefault="00441957" w:rsidP="001E380C">
            <w:pPr>
              <w:spacing w:after="200" w:line="276" w:lineRule="auto"/>
              <w:jc w:val="both"/>
              <w:rPr>
                <w:rFonts w:eastAsia="Calibri"/>
                <w:sz w:val="27"/>
                <w:szCs w:val="27"/>
              </w:rPr>
            </w:pPr>
            <w:r w:rsidRPr="005F0D9F">
              <w:rPr>
                <w:rFonts w:eastAsia="Calibri"/>
                <w:sz w:val="27"/>
                <w:szCs w:val="27"/>
              </w:rPr>
              <w:t xml:space="preserve">Н.Ю. </w:t>
            </w:r>
            <w:proofErr w:type="spellStart"/>
            <w:r w:rsidRPr="005F0D9F">
              <w:rPr>
                <w:rFonts w:eastAsia="Calibri"/>
                <w:sz w:val="27"/>
                <w:szCs w:val="27"/>
              </w:rPr>
              <w:t>Винокурова</w:t>
            </w:r>
            <w:proofErr w:type="spellEnd"/>
          </w:p>
        </w:tc>
      </w:tr>
      <w:tr w:rsidR="00441957" w:rsidRPr="005F0D9F" w:rsidTr="001E380C">
        <w:tc>
          <w:tcPr>
            <w:tcW w:w="6948" w:type="dxa"/>
            <w:shd w:val="clear" w:color="auto" w:fill="auto"/>
          </w:tcPr>
          <w:p w:rsidR="00441957" w:rsidRPr="005F0D9F" w:rsidRDefault="00441957" w:rsidP="001E380C">
            <w:pPr>
              <w:spacing w:after="200" w:line="276" w:lineRule="auto"/>
              <w:jc w:val="both"/>
              <w:rPr>
                <w:rFonts w:eastAsia="Calibri"/>
                <w:sz w:val="27"/>
                <w:szCs w:val="27"/>
              </w:rPr>
            </w:pPr>
            <w:r w:rsidRPr="005F0D9F">
              <w:rPr>
                <w:rFonts w:eastAsia="Calibri"/>
                <w:sz w:val="27"/>
                <w:szCs w:val="27"/>
              </w:rPr>
              <w:t xml:space="preserve">Члены Комиссии </w:t>
            </w:r>
          </w:p>
        </w:tc>
        <w:tc>
          <w:tcPr>
            <w:tcW w:w="2623" w:type="dxa"/>
            <w:shd w:val="clear" w:color="auto" w:fill="auto"/>
          </w:tcPr>
          <w:p w:rsidR="00441957" w:rsidRPr="005F0D9F" w:rsidRDefault="00441957" w:rsidP="001E380C">
            <w:pPr>
              <w:spacing w:line="276" w:lineRule="auto"/>
              <w:jc w:val="both"/>
              <w:rPr>
                <w:rFonts w:eastAsia="Calibri"/>
                <w:sz w:val="27"/>
                <w:szCs w:val="27"/>
              </w:rPr>
            </w:pPr>
            <w:r w:rsidRPr="005F0D9F">
              <w:rPr>
                <w:rFonts w:eastAsia="Calibri"/>
                <w:sz w:val="27"/>
                <w:szCs w:val="27"/>
              </w:rPr>
              <w:t>Е.В. Симакова</w:t>
            </w:r>
          </w:p>
          <w:p w:rsidR="00441957" w:rsidRPr="005F0D9F" w:rsidRDefault="00441957" w:rsidP="001E380C">
            <w:pPr>
              <w:spacing w:line="276" w:lineRule="auto"/>
              <w:jc w:val="both"/>
              <w:rPr>
                <w:rFonts w:eastAsia="Calibri"/>
                <w:sz w:val="27"/>
                <w:szCs w:val="27"/>
              </w:rPr>
            </w:pPr>
            <w:r w:rsidRPr="005F0D9F">
              <w:rPr>
                <w:rFonts w:eastAsia="Calibri"/>
                <w:sz w:val="27"/>
                <w:szCs w:val="27"/>
              </w:rPr>
              <w:t>Т.Н. Краснова</w:t>
            </w:r>
          </w:p>
        </w:tc>
      </w:tr>
      <w:tr w:rsidR="00441957" w:rsidRPr="005F0D9F" w:rsidTr="001E380C">
        <w:tc>
          <w:tcPr>
            <w:tcW w:w="6948" w:type="dxa"/>
            <w:shd w:val="clear" w:color="auto" w:fill="auto"/>
          </w:tcPr>
          <w:p w:rsidR="00441957" w:rsidRPr="005F0D9F" w:rsidRDefault="00441957" w:rsidP="001E380C">
            <w:pPr>
              <w:spacing w:after="200" w:line="276" w:lineRule="auto"/>
              <w:jc w:val="both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2623" w:type="dxa"/>
            <w:shd w:val="clear" w:color="auto" w:fill="auto"/>
          </w:tcPr>
          <w:p w:rsidR="00441957" w:rsidRPr="005F0D9F" w:rsidRDefault="00441957" w:rsidP="001E380C">
            <w:pPr>
              <w:spacing w:after="200" w:line="276" w:lineRule="auto"/>
              <w:jc w:val="both"/>
              <w:rPr>
                <w:rFonts w:eastAsia="Calibri"/>
                <w:sz w:val="27"/>
                <w:szCs w:val="27"/>
              </w:rPr>
            </w:pPr>
          </w:p>
        </w:tc>
      </w:tr>
    </w:tbl>
    <w:p w:rsidR="00441957" w:rsidRPr="005F0D9F" w:rsidRDefault="00441957" w:rsidP="00441957">
      <w:pPr>
        <w:autoSpaceDE w:val="0"/>
        <w:autoSpaceDN w:val="0"/>
        <w:adjustRightInd w:val="0"/>
        <w:ind w:firstLine="720"/>
        <w:jc w:val="both"/>
        <w:outlineLvl w:val="1"/>
        <w:rPr>
          <w:i/>
          <w:sz w:val="27"/>
          <w:szCs w:val="27"/>
        </w:rPr>
      </w:pPr>
      <w:r w:rsidRPr="005F0D9F">
        <w:rPr>
          <w:i/>
          <w:sz w:val="27"/>
          <w:szCs w:val="27"/>
        </w:rPr>
        <w:t xml:space="preserve">Решение Комиссии Чувашского УФАС России может быть обжаловано в судебном порядке в течение трех месяцев со дня его принятия (часть 9 статьи 60 Закона о размещении заказов) </w:t>
      </w:r>
    </w:p>
    <w:p w:rsidR="00A66C46" w:rsidRDefault="00A66C46"/>
    <w:sectPr w:rsidR="00A66C46"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ADF" w:rsidRDefault="00441957" w:rsidP="004F351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5ADF" w:rsidRDefault="00441957" w:rsidP="00323E1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ADF" w:rsidRDefault="00441957" w:rsidP="004F351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45ADF" w:rsidRDefault="00441957" w:rsidP="00323E14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EE"/>
    <w:rsid w:val="00441957"/>
    <w:rsid w:val="005971EE"/>
    <w:rsid w:val="00A6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195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195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4419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4419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419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41957"/>
  </w:style>
  <w:style w:type="character" w:styleId="a6">
    <w:name w:val="Strong"/>
    <w:qFormat/>
    <w:rsid w:val="004419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195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195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4419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4419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419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41957"/>
  </w:style>
  <w:style w:type="character" w:styleId="a6">
    <w:name w:val="Strong"/>
    <w:qFormat/>
    <w:rsid w:val="004419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B25590654AC584757D420147FDCF1B736AA0C89C766117E0A2F3431B4BB6F7D8CA20C742D1DCA3MDh9H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6BA7826114C172FE2E07A1D88B4D3C0359C9E8A9071C7CE8FB9FD58CA52109BBA7AE6AE53207C6Y9H6M" TargetMode="External"/><Relationship Id="rId12" Type="http://schemas.openxmlformats.org/officeDocument/2006/relationships/hyperlink" Target="consultantplus://offline/ref=B7B25590654AC584757D420147FDCF1B7369AAC897756117E0A2F3431B4BB6F7D8CA20C742D0D1A3MDh8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3F1D7BD569C6CCE958ACBC61A9FCE9F7E44BE875B91AAFD451CDFD55F075CF44A583E4D2w154D" TargetMode="External"/><Relationship Id="rId11" Type="http://schemas.openxmlformats.org/officeDocument/2006/relationships/hyperlink" Target="consultantplus://offline/ref=B7B25590654AC584757D420147FDCF1B736AA0C89C766117E0A2F3431B4BB6F7D8CA20C742D1DCA3MDh9H" TargetMode="External"/><Relationship Id="rId5" Type="http://schemas.openxmlformats.org/officeDocument/2006/relationships/hyperlink" Target="consultantplus://offline/ref=F63F1D7BD569C6CCE958ACBC61A9FCE9F7E44BE875B91AAFD451CDFD55F075CF44A583E4D3w15ED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B25590654AC584757D420147FDCF1B7369AAC897756117E0A2F3431B4BB6F7D8CA20C742D0DEA6MDh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B25590654AC584757D420147FDCF1B736AA0C89C766117E0A2F3431B4BB6F7D8CA20C742D1DCA3MDhE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2712</Words>
  <Characters>15459</Characters>
  <Application>Microsoft Office Word</Application>
  <DocSecurity>0</DocSecurity>
  <Lines>128</Lines>
  <Paragraphs>36</Paragraphs>
  <ScaleCrop>false</ScaleCrop>
  <Company/>
  <LinksUpToDate>false</LinksUpToDate>
  <CharactersWithSpaces>18135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</dc:creator>
  <cp:keywords/>
  <dc:description/>
  <cp:lastModifiedBy>Моисеева</cp:lastModifiedBy>
  <cp:revision>2</cp:revision>
  <dcterms:created xsi:type="dcterms:W3CDTF">2012-07-05T07:13:00Z</dcterms:created>
  <dcterms:modified xsi:type="dcterms:W3CDTF">2012-07-05T07:13:00Z</dcterms:modified>
</cp:coreProperties>
</file>