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94" w:rsidRDefault="004C3E94" w:rsidP="004C3E94">
      <w:pPr>
        <w:spacing w:after="0" w:line="240" w:lineRule="auto"/>
        <w:ind w:firstLine="709"/>
      </w:pPr>
      <w:r>
        <w:t>г. Владимир</w:t>
      </w:r>
    </w:p>
    <w:p w:rsidR="004C3E94" w:rsidRDefault="004C3E94" w:rsidP="004C3E94">
      <w:pPr>
        <w:spacing w:after="0" w:line="240" w:lineRule="auto"/>
        <w:ind w:firstLine="709"/>
      </w:pPr>
      <w:r>
        <w:t xml:space="preserve">                                      </w:t>
      </w:r>
      <w:r>
        <w:t xml:space="preserve">                         </w:t>
      </w:r>
    </w:p>
    <w:p w:rsidR="004C3E94" w:rsidRDefault="004C3E94" w:rsidP="004C3E94">
      <w:pPr>
        <w:spacing w:after="0" w:line="240" w:lineRule="auto"/>
        <w:ind w:firstLine="709"/>
      </w:pPr>
      <w:r>
        <w:t>14 июня 2012 года                                                           Дело № А79-8054/2011</w:t>
      </w:r>
    </w:p>
    <w:p w:rsidR="004C3E94" w:rsidRDefault="004C3E94" w:rsidP="004C3E94">
      <w:pPr>
        <w:spacing w:after="0" w:line="240" w:lineRule="auto"/>
        <w:ind w:firstLine="709"/>
      </w:pPr>
    </w:p>
    <w:p w:rsidR="004C3E94" w:rsidRDefault="004C3E94" w:rsidP="004C3E94">
      <w:pPr>
        <w:spacing w:after="0" w:line="240" w:lineRule="auto"/>
        <w:ind w:firstLine="709"/>
      </w:pPr>
      <w:r>
        <w:t>Резолютивная часть пост</w:t>
      </w:r>
      <w:r>
        <w:t>ановления объявлена 06.06.2012.</w:t>
      </w:r>
    </w:p>
    <w:p w:rsidR="004C3E94" w:rsidRDefault="004C3E94" w:rsidP="004C3E94">
      <w:pPr>
        <w:spacing w:after="0" w:line="240" w:lineRule="auto"/>
        <w:ind w:firstLine="709"/>
      </w:pPr>
      <w:r>
        <w:t>Постановление в полном объеме изготовлено 14.06.2012.</w:t>
      </w:r>
    </w:p>
    <w:p w:rsidR="004C3E94" w:rsidRDefault="004C3E94" w:rsidP="004C3E94">
      <w:pPr>
        <w:spacing w:after="0" w:line="240" w:lineRule="auto"/>
        <w:ind w:firstLine="709"/>
      </w:pPr>
    </w:p>
    <w:p w:rsidR="004C3E94" w:rsidRDefault="004C3E94" w:rsidP="004C3E94">
      <w:pPr>
        <w:spacing w:after="0" w:line="240" w:lineRule="auto"/>
        <w:ind w:firstLine="709"/>
      </w:pPr>
    </w:p>
    <w:p w:rsidR="004C3E94" w:rsidRDefault="004C3E94" w:rsidP="004C3E94">
      <w:pPr>
        <w:spacing w:after="0" w:line="240" w:lineRule="auto"/>
        <w:ind w:firstLine="709"/>
      </w:pPr>
      <w:r>
        <w:t>Первый арбитражный апелляционный суд в составе:</w:t>
      </w:r>
    </w:p>
    <w:p w:rsidR="004C3E94" w:rsidRDefault="004C3E94" w:rsidP="004C3E94">
      <w:pPr>
        <w:spacing w:after="0" w:line="240" w:lineRule="auto"/>
        <w:ind w:firstLine="709"/>
      </w:pPr>
    </w:p>
    <w:p w:rsidR="004C3E94" w:rsidRDefault="004C3E94" w:rsidP="004C3E94">
      <w:pPr>
        <w:spacing w:after="0" w:line="240" w:lineRule="auto"/>
        <w:ind w:firstLine="709"/>
      </w:pPr>
      <w:r>
        <w:t>председательствующего судьи Смирновой И.А.,</w:t>
      </w:r>
    </w:p>
    <w:p w:rsidR="004C3E94" w:rsidRDefault="004C3E94" w:rsidP="004C3E94">
      <w:pPr>
        <w:spacing w:after="0" w:line="240" w:lineRule="auto"/>
        <w:ind w:firstLine="709"/>
      </w:pPr>
    </w:p>
    <w:p w:rsidR="004C3E94" w:rsidRDefault="004C3E94" w:rsidP="004C3E94">
      <w:pPr>
        <w:spacing w:after="0" w:line="240" w:lineRule="auto"/>
        <w:ind w:firstLine="709"/>
      </w:pPr>
      <w:r>
        <w:t>судей Захаровой Т.А., Протасова Ю.В.,</w:t>
      </w:r>
    </w:p>
    <w:p w:rsidR="004C3E94" w:rsidRDefault="004C3E94" w:rsidP="004C3E94">
      <w:pPr>
        <w:spacing w:after="0" w:line="240" w:lineRule="auto"/>
        <w:ind w:firstLine="709"/>
      </w:pPr>
    </w:p>
    <w:p w:rsidR="004C3E94" w:rsidRDefault="004C3E94" w:rsidP="004C3E94">
      <w:pPr>
        <w:spacing w:after="0" w:line="240" w:lineRule="auto"/>
        <w:ind w:firstLine="709"/>
      </w:pPr>
      <w:r>
        <w:t>при ведении протокола судебного заседания секретарем судебного заседания Лукашовой Д.В.,</w:t>
      </w:r>
    </w:p>
    <w:p w:rsidR="004C3E94" w:rsidRDefault="004C3E94" w:rsidP="004C3E94">
      <w:pPr>
        <w:spacing w:after="0" w:line="240" w:lineRule="auto"/>
        <w:ind w:firstLine="709"/>
      </w:pPr>
    </w:p>
    <w:p w:rsidR="004C3E94" w:rsidRDefault="004C3E94" w:rsidP="004C3E94">
      <w:pPr>
        <w:spacing w:after="0" w:line="240" w:lineRule="auto"/>
        <w:ind w:firstLine="709"/>
      </w:pPr>
      <w:r>
        <w:t>рассмотрел в открытом судебном заседании апелляционную жалобу                         открытого акционерного общества «Водоканал»</w:t>
      </w:r>
    </w:p>
    <w:p w:rsidR="004C3E94" w:rsidRDefault="004C3E94" w:rsidP="004C3E94">
      <w:pPr>
        <w:spacing w:after="0" w:line="240" w:lineRule="auto"/>
        <w:ind w:firstLine="709"/>
      </w:pPr>
    </w:p>
    <w:p w:rsidR="004C3E94" w:rsidRDefault="004C3E94" w:rsidP="004C3E94">
      <w:pPr>
        <w:spacing w:after="0" w:line="240" w:lineRule="auto"/>
        <w:ind w:firstLine="709"/>
      </w:pPr>
      <w:r>
        <w:t>на решение Арбитражного суда Чувашской Республики - Чувашии от 07.02.2012</w:t>
      </w:r>
    </w:p>
    <w:p w:rsidR="004C3E94" w:rsidRDefault="004C3E94" w:rsidP="004C3E94">
      <w:pPr>
        <w:spacing w:after="0" w:line="240" w:lineRule="auto"/>
        <w:ind w:firstLine="709"/>
      </w:pPr>
    </w:p>
    <w:p w:rsidR="004C3E94" w:rsidRDefault="004C3E94" w:rsidP="004C3E94">
      <w:pPr>
        <w:spacing w:after="0" w:line="240" w:lineRule="auto"/>
        <w:ind w:firstLine="709"/>
      </w:pPr>
      <w:r>
        <w:t>по делу № А79-8054/2011,</w:t>
      </w:r>
    </w:p>
    <w:p w:rsidR="004C3E94" w:rsidRDefault="004C3E94" w:rsidP="004C3E94">
      <w:pPr>
        <w:spacing w:after="0" w:line="240" w:lineRule="auto"/>
        <w:ind w:firstLine="709"/>
      </w:pPr>
    </w:p>
    <w:p w:rsidR="004C3E94" w:rsidRDefault="004C3E94" w:rsidP="004C3E94">
      <w:pPr>
        <w:spacing w:after="0" w:line="240" w:lineRule="auto"/>
        <w:ind w:firstLine="709"/>
      </w:pPr>
      <w:proofErr w:type="gramStart"/>
      <w:r>
        <w:t>принятое</w:t>
      </w:r>
      <w:proofErr w:type="gramEnd"/>
      <w:r>
        <w:t xml:space="preserve"> судьей Каргиной Н.А.</w:t>
      </w:r>
    </w:p>
    <w:p w:rsidR="004C3E94" w:rsidRDefault="004C3E94" w:rsidP="004C3E94">
      <w:pPr>
        <w:spacing w:after="0" w:line="240" w:lineRule="auto"/>
        <w:ind w:firstLine="709"/>
      </w:pPr>
    </w:p>
    <w:p w:rsidR="004C3E94" w:rsidRDefault="004C3E94" w:rsidP="004C3E94">
      <w:pPr>
        <w:spacing w:after="0" w:line="240" w:lineRule="auto"/>
        <w:ind w:firstLine="709"/>
      </w:pPr>
      <w:r>
        <w:t>по заявлению открытого акционерного общества «Водоканал»</w:t>
      </w:r>
    </w:p>
    <w:p w:rsidR="004C3E94" w:rsidRDefault="004C3E94" w:rsidP="004C3E94">
      <w:pPr>
        <w:spacing w:after="0" w:line="240" w:lineRule="auto"/>
        <w:ind w:firstLine="709"/>
      </w:pPr>
    </w:p>
    <w:p w:rsidR="004C3E94" w:rsidRDefault="004C3E94" w:rsidP="004C3E94">
      <w:pPr>
        <w:spacing w:after="0" w:line="240" w:lineRule="auto"/>
        <w:ind w:firstLine="709"/>
      </w:pPr>
      <w:r>
        <w:t xml:space="preserve">о признании </w:t>
      </w:r>
      <w:proofErr w:type="gramStart"/>
      <w:r>
        <w:t>недействительными</w:t>
      </w:r>
      <w:proofErr w:type="gramEnd"/>
      <w:r>
        <w:t xml:space="preserve"> решения и предписания Управления Федеральной антимонопольной службы по Чувашской Республике – Чувашии от 26.08.2011 по делу № 104-АМЗ-2011,</w:t>
      </w:r>
    </w:p>
    <w:p w:rsidR="004C3E94" w:rsidRDefault="004C3E94" w:rsidP="004C3E94">
      <w:pPr>
        <w:spacing w:after="0" w:line="240" w:lineRule="auto"/>
        <w:ind w:firstLine="709"/>
      </w:pPr>
    </w:p>
    <w:p w:rsidR="004C3E94" w:rsidRDefault="004C3E94" w:rsidP="004C3E94">
      <w:pPr>
        <w:spacing w:after="0" w:line="240" w:lineRule="auto"/>
        <w:ind w:firstLine="709"/>
      </w:pPr>
      <w:r>
        <w:t>при участии:</w:t>
      </w:r>
    </w:p>
    <w:p w:rsidR="004C3E94" w:rsidRDefault="004C3E94" w:rsidP="004C3E94">
      <w:pPr>
        <w:spacing w:after="0" w:line="240" w:lineRule="auto"/>
        <w:ind w:firstLine="709"/>
      </w:pPr>
    </w:p>
    <w:p w:rsidR="004C3E94" w:rsidRDefault="004C3E94" w:rsidP="004C3E94">
      <w:pPr>
        <w:spacing w:after="0" w:line="240" w:lineRule="auto"/>
        <w:ind w:firstLine="709"/>
      </w:pPr>
      <w:r>
        <w:t>от открытого акционерного общества «Водоканал» - Климовой Е.Л. по доверенности от 27.12.2011 № 3068/30;</w:t>
      </w:r>
    </w:p>
    <w:p w:rsidR="004C3E94" w:rsidRDefault="004C3E94" w:rsidP="004C3E94">
      <w:pPr>
        <w:spacing w:after="0" w:line="240" w:lineRule="auto"/>
        <w:ind w:firstLine="709"/>
      </w:pPr>
    </w:p>
    <w:p w:rsidR="004C3E94" w:rsidRDefault="004C3E94" w:rsidP="004C3E94">
      <w:pPr>
        <w:spacing w:after="0" w:line="240" w:lineRule="auto"/>
        <w:ind w:firstLine="709"/>
      </w:pPr>
      <w:r>
        <w:t>от общества с ограниченной ответственностью «Фирма «Старко» -                  Морозова А.В. по доверенности от 01.01.2012,</w:t>
      </w:r>
    </w:p>
    <w:p w:rsidR="004C3E94" w:rsidRDefault="004C3E94" w:rsidP="004C3E94">
      <w:pPr>
        <w:spacing w:after="0" w:line="240" w:lineRule="auto"/>
        <w:ind w:firstLine="709"/>
      </w:pPr>
    </w:p>
    <w:p w:rsidR="004C3E94" w:rsidRDefault="004C3E94" w:rsidP="004C3E94">
      <w:pPr>
        <w:spacing w:after="0" w:line="240" w:lineRule="auto"/>
        <w:ind w:firstLine="709"/>
      </w:pPr>
      <w:r>
        <w:t xml:space="preserve"> </w:t>
      </w:r>
    </w:p>
    <w:p w:rsidR="004C3E94" w:rsidRDefault="004C3E94" w:rsidP="004C3E94">
      <w:pPr>
        <w:spacing w:after="0" w:line="240" w:lineRule="auto"/>
        <w:ind w:firstLine="709"/>
      </w:pPr>
    </w:p>
    <w:p w:rsidR="004C3E94" w:rsidRDefault="004C3E94" w:rsidP="004C3E94">
      <w:pPr>
        <w:spacing w:after="0" w:line="240" w:lineRule="auto"/>
        <w:ind w:firstLine="709"/>
      </w:pPr>
      <w:r>
        <w:t>и установил:</w:t>
      </w:r>
    </w:p>
    <w:p w:rsidR="004C3E94" w:rsidRDefault="004C3E94" w:rsidP="004C3E94">
      <w:pPr>
        <w:spacing w:after="0" w:line="240" w:lineRule="auto"/>
        <w:ind w:firstLine="709"/>
      </w:pPr>
    </w:p>
    <w:p w:rsidR="004C3E94" w:rsidRDefault="004C3E94" w:rsidP="004C3E94">
      <w:pPr>
        <w:spacing w:after="0" w:line="240" w:lineRule="auto"/>
        <w:ind w:firstLine="709"/>
      </w:pPr>
      <w:r>
        <w:t xml:space="preserve"> </w:t>
      </w:r>
    </w:p>
    <w:p w:rsidR="004C3E94" w:rsidRDefault="004C3E94" w:rsidP="004C3E94">
      <w:pPr>
        <w:spacing w:after="0" w:line="240" w:lineRule="auto"/>
        <w:ind w:firstLine="709"/>
      </w:pPr>
    </w:p>
    <w:p w:rsidR="004C3E94" w:rsidRDefault="004C3E94" w:rsidP="004C3E94">
      <w:pPr>
        <w:spacing w:after="0" w:line="240" w:lineRule="auto"/>
        <w:ind w:firstLine="709"/>
        <w:jc w:val="both"/>
      </w:pPr>
      <w:r>
        <w:t>открытое акцио</w:t>
      </w:r>
      <w:bookmarkStart w:id="0" w:name="_GoBack"/>
      <w:bookmarkEnd w:id="0"/>
      <w:r>
        <w:t>нерное общество «Водоканал» (далее – Общество, ОАО «Водоканал», заявитель) обратилось в Арбитражный суд Чувашской Республики - Чувашии с заявлением о признании недействительными решения и предписания Управления Федеральной антимонопольной службы по Чувашской Республике – Чувашии (далее – Управление, антимонопольный орган) от 26.08.2011 по делу № 104-АМЗ-2011.</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lastRenderedPageBreak/>
        <w:t>В качестве третьего лица, не заявляющего самостоятельных требований на предмет спора, привлечено общество с ограниченной ответственностью «Фирма «Старко» (далее – ООО «Фирма «Старко»).</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Решением от 07.02.2012 Арбитражный суд Чувашской Республики - Чувашии отказал ОАО «Водоканал» в удовлетворении требований.</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Общество не согласилось с решением арбитражного суда первой инстанции и обратилось в Первый арбитражный апелляционный суд с апелляционной жалобой, в которой просит его отменить в связи с несоответствием выводов, изложенных в решении, обстоятельствам дела, нарушением норм материального права и принять по делу новый судебный акт.</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судебном заседании представитель заявителя поддержал доводы апелляционной жалобы.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Управление, извещенное надлежащим образом о времени и месте рассмотрения апелляционной жалобы, представителя в судебное заседание не направило, в отзыве на апелляционную  жалобу просило в ее удовлетворении отказать, решение суда – оставить без изменения, а также заявило ходатайство о рассмотрении апелляционной жалобы без его участия.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Представитель ООО «Фирма «</w:t>
      </w:r>
      <w:proofErr w:type="gramStart"/>
      <w:r>
        <w:t>Старко» в</w:t>
      </w:r>
      <w:proofErr w:type="gramEnd"/>
      <w:r>
        <w:t xml:space="preserve"> судебном заседании и в отзыве на апелляционную жалобу также настаивало на оставлении ее без удовлетворения.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Законность и обоснованность решения Арбитражного суда Чувашской Республики-Чувашии от 07.02.2012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Изучив материалы дела, выслушав представителей лиц, участвовавших в судебном заседании, суд апелляционной инстанции не нашел оснований для отмены обжалуемого решения.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Как установил суд первой инстанции и следует из материалов дела, на основании заявления ООО «Фирма «Старко» о проведении проверки обоснованности платы за подключение объекта «Жилой дом, поз. 10», расположенного по адресу: МКР 1А «</w:t>
      </w:r>
      <w:proofErr w:type="spellStart"/>
      <w:r>
        <w:t>Грязевская</w:t>
      </w:r>
      <w:proofErr w:type="spellEnd"/>
      <w:r>
        <w:t xml:space="preserve"> стрелка» (бульвар Волкова, д. 5), и определения количества запрашиваемой мощности по договору от 26.11.2008 № 440-7399/17 на подключение объекта капитального строительства к водопроводным и канализационным сетям, Управление приказом от 07.07.2011 № 216 возбудило в отношении ОАО «Водоканал» дело № 104-АМЗ-2011 по признакам нарушения антимонопольного законодательства.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ходе рассмотрения дела антимонопольный орган установил следующее.</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 результатам проведенного 05.07.2005 открытого конкурса по выбору заказчика-застройщика комплексной застройки микрорайона 1А «</w:t>
      </w:r>
      <w:proofErr w:type="spellStart"/>
      <w:r>
        <w:t>Грязевская</w:t>
      </w:r>
      <w:proofErr w:type="spellEnd"/>
      <w:r>
        <w:t xml:space="preserve"> стрелка» победителем признан</w:t>
      </w:r>
      <w:proofErr w:type="gramStart"/>
      <w:r>
        <w:t>о ООО</w:t>
      </w:r>
      <w:proofErr w:type="gramEnd"/>
      <w:r>
        <w:t xml:space="preserve"> «Фирма «Старко».</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19.07.2005 ЧМУПП «Водоканал» (ОАО «Водоканал») были выдан</w:t>
      </w:r>
      <w:proofErr w:type="gramStart"/>
      <w:r>
        <w:t>ы ООО</w:t>
      </w:r>
      <w:proofErr w:type="gramEnd"/>
      <w:r>
        <w:t xml:space="preserve"> «Фирма «Старко» технические условия № 5247/17 на проектирование водоснабжения и водоотведения микрорайона 1 МКР «</w:t>
      </w:r>
      <w:proofErr w:type="spellStart"/>
      <w:r>
        <w:t>Грязевская</w:t>
      </w:r>
      <w:proofErr w:type="spellEnd"/>
      <w:r>
        <w:t xml:space="preserve"> стрелка».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Согласно этим техническим условиям водоснабжение объекта с общим расходом 4030 </w:t>
      </w:r>
      <w:proofErr w:type="spellStart"/>
      <w:r>
        <w:t>куб</w:t>
      </w:r>
      <w:proofErr w:type="gramStart"/>
      <w:r>
        <w:t>.м</w:t>
      </w:r>
      <w:proofErr w:type="spellEnd"/>
      <w:proofErr w:type="gramEnd"/>
      <w:r>
        <w:t xml:space="preserve">/сутки можно осуществить от существующего водовода диаметром 600 миллиметров, проходящего по улице Ярославской, в районе улицы Композиторов Воробьевых, и водопровода диаметром 300 миллиметров, проходящего по улице Энгельса в районе улицы Харьковской, с </w:t>
      </w:r>
      <w:r>
        <w:lastRenderedPageBreak/>
        <w:t>кольцеванием их водопроводом диаметром 300 миллиметров по улицам Энгельса - Ярославской, согласно прилагаемой схеме (точка «А» и точка «Б» - условные точки подключения). В качестве дополнительных условий указано: восстановить водовод диаметром 500 миллиметров, проходящий через проектируемый микрорайон - переложить на участке прохождения оврага на глубину не более двух метров, выполнить присоединение его к водоводу диаметром 600 миллиметров на улице Чапаева с установкой задвижки. Водоотведение объекта осуществить путем подключения водоотводящей линии к существующему коллектору диаметром 500 миллиметров, проходящему по улице Ярославской, и коллектору № 6 при условии перекладки его с увеличением диаметра до 600 миллиметров на участке от ранее переложенного участка по улице Пионерской до точки подключения проектируемого микрорайона.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29.07.2005 между администрацией города Чебоксар</w:t>
      </w:r>
      <w:proofErr w:type="gramStart"/>
      <w:r>
        <w:t>ы и ООО</w:t>
      </w:r>
      <w:proofErr w:type="gramEnd"/>
      <w:r>
        <w:t xml:space="preserve"> «Фирма «Старко» подписан договор № 55 о выполнении условий предоставления ООО «Фирма «Старко» прав заказчика-застройщика комплексной застройки микрорайона 1А «</w:t>
      </w:r>
      <w:proofErr w:type="spellStart"/>
      <w:r>
        <w:t>Грязевская</w:t>
      </w:r>
      <w:proofErr w:type="spellEnd"/>
      <w:r>
        <w:t xml:space="preserve"> стрелка» г. Чебоксары.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августе 2007 года заявитель выдал ООО «Фирма «Старко» технические условия № 7399/17 на проектирование систем водоснабжения и канализации на объект «Жилые дома поз. 10 и поз. 12» МКР 1А «</w:t>
      </w:r>
      <w:proofErr w:type="spellStart"/>
      <w:r>
        <w:t>Грязевская</w:t>
      </w:r>
      <w:proofErr w:type="spellEnd"/>
      <w:r>
        <w:t xml:space="preserve"> стрелка», согласно которым водоснабжение и водоотведение возможно осуществить в соответствии с ранее выданными техническими условиями от 19.05.2005 № 5247/17 и схемой НВК МКР 1А «</w:t>
      </w:r>
      <w:proofErr w:type="spellStart"/>
      <w:r>
        <w:t>Грязевская</w:t>
      </w:r>
      <w:proofErr w:type="spellEnd"/>
      <w:r>
        <w:t xml:space="preserve"> стрелка».</w:t>
      </w:r>
      <w:proofErr w:type="gramEnd"/>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Впоследствии Общество предложило ООО «Фирма «Старко» заключить договор на подключение объекта капитального строительства к водопроводным и канализационным сетям от 26.11.2008 № 440-7399/17, по условиям которого исполнитель обязывался произвести подключение объекта «Жилой дом поз. 10», расположенного в микрорайоне 1А «</w:t>
      </w:r>
      <w:proofErr w:type="spellStart"/>
      <w:r>
        <w:t>Грязевская</w:t>
      </w:r>
      <w:proofErr w:type="spellEnd"/>
      <w:r>
        <w:t xml:space="preserve"> стрелка», со следующими запрашиваемыми мощностями: водоснабжение 222,08 куб. м/сутки, </w:t>
      </w:r>
      <w:proofErr w:type="spellStart"/>
      <w:r>
        <w:t>канализование</w:t>
      </w:r>
      <w:proofErr w:type="spellEnd"/>
      <w:r>
        <w:t xml:space="preserve"> 222,08 куб. м/сутки, а заказчик обязывался произвести оплату за</w:t>
      </w:r>
      <w:proofErr w:type="gramEnd"/>
      <w:r>
        <w:t xml:space="preserve"> подключение в размере, определенном договором.</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пункте 3.1 указанного договора определен тариф на подключение к системам водоснабжения и канализации, в пункте 3.2 - размер платы за подключение в сумме 4 668 121 руб. 60 коп.</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Данный договор заказчиком не подписан в связи с выполнением за счет собственных средств инженерных коммуникаций и сооружений в границах земельного участка.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Решением Чебоксарского городского Собрания депутатов Чувашской Республики от 17.11.2006 № 405 утверждена Инвестиционная программа ОАО «Водоканал» по развитию муниципальных систем водоснабжения и водоотведения города Чебоксары на 2007 - 2010 годы.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данную инвестиционную программу заложены мероприятия по увеличению мощности и (или) пропускной способности сети инженерно-технического обеспечения по микрорайону 1А «</w:t>
      </w:r>
      <w:proofErr w:type="spellStart"/>
      <w:r>
        <w:t>Грязевская</w:t>
      </w:r>
      <w:proofErr w:type="spellEnd"/>
      <w:r>
        <w:t xml:space="preserve"> стрелка» (МКР 1А «Центр»), которые предусмотрены в технических условиях от 19.05.2055 № 5247/17 и от 15(16).08.2007 № 7399/17.</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Исполнителем Инвестиционной программы, где заложены планируемые объемы финансирования, в том числе за счет платы за подключение и надбавки к тарифу, является ОАО «Водоканал».</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 результатам рассмотрения дела № 104-АМЗ-2011 Управление 26.08.2011 приняло решение, которым признало Общество нарушившим пункт 3 части 1 статьи 10 Федерального закона от 26.07.2006 № 135-ФЗ «О защите конкуренции» (далее – Закон о защите конкуренции) посредством совершения действий по навязыванию ООО «Фирма «Старко» платы за подключение объекта к водопроводным и канализационным сетям.</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Кроме того, антимонопольным органом выдано предписание от 26.08.2011, в соответствии с которым ОАО «Водоканал» предписано в срок до 15.09.2011 прекратить выявленные нарушения путем исключения пунктов 3.1 - 3.3 из договора на подключение к сетям водоснабжения и водоотведения от 26.11.2008 № 440-7399/17, заключаемого с ООО «Фирма «Старко».</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Общество не согласилось с решением и предписанием Управления и обратилось в арбитражный суд с настоящим заявлением.</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cr/>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t xml:space="preserve">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Согласно пункту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w:t>
      </w:r>
      <w:proofErr w:type="gramEnd"/>
      <w:r>
        <w:t xml:space="preserve"> </w:t>
      </w:r>
      <w:proofErr w:type="gramStart"/>
      <w:r>
        <w:t xml:space="preserve">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w:t>
      </w:r>
      <w:r>
        <w:lastRenderedPageBreak/>
        <w:t>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roofErr w:type="gramEnd"/>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ограничения конкуренции или ущемления прав лиц.</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Следовательно, для состава указанного правонарушения необходимы следующие условия: действие хозяйствующего субъекта, его доминирующее положение на соответствующем товарном рынке и наступление (угроза наступления) одного из перечисленных последствий.</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соответствии с пунктом 1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w:t>
      </w:r>
      <w:proofErr w:type="gramEnd"/>
      <w:r>
        <w:t xml:space="preserve"> этого товарного рынка других хозяйствующих субъектов, и (или) затруднять доступ на этот товарный рынок другим хозяйствующим субъектам. </w:t>
      </w:r>
      <w:proofErr w:type="gramStart"/>
      <w:r>
        <w:t>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roofErr w:type="gramEnd"/>
      <w:r>
        <w:t xml:space="preserve"> </w:t>
      </w:r>
      <w:proofErr w:type="gramStart"/>
      <w:r>
        <w:t>доля</w:t>
      </w:r>
      <w:proofErr w:type="gramEnd"/>
      <w:r>
        <w:t xml:space="preserve">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Как установлено судом первой инстанции и не оспаривается заявителем, приказом Управления от 24.07.2009 № 84 ОАО «Водоканал» включено в Реестр хозяйствующих субъектов, имеющих на рынке определенного товара долю более 35 % по услугам водоснабжения и канализации.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Поскольку ОАО «Водоканал» является единственным хозяйствующим субъектом, осуществляющим подключение объектов к принадлежащим ему сетям холодного водоснабжения и канализации в                     г. Чебоксары, оно занимает доминирующее положение на указанных рынках услуг и его деятельность подлежит регулированию с учетом требований антимонопольного законодательства.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Согласно статье 4 Федерального закона Российской Федерации от 30.12.2004 № 210-ФЗ «Об основах регулирования тарифов организаций коммунального комплекса» (далее – Федеральный закон № 210-ФЗ) к полномочиям Правительства Российской Федерации отнесено утверждение правил, обязательных для сторон при заключении и исполнении ими публичных договоров, заключаемых при подключении к системам коммунальной инфраструктуры.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Как установлено в пункте 15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подключение объекта капитального строительства к </w:t>
      </w:r>
      <w:r>
        <w:lastRenderedPageBreak/>
        <w:t>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соответствии с пунктом 5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09.06.2007 № 360 (далее – Правила № 360), договор о подключении является публичным договором и заключается в порядке, установленном Гражданским кодексом Российской Федерации, с соблюдением особенностей, определенных данными Правилами.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Статьей 421 Гражданского кодекса Российской Федерации (далее - Кодекс) предусмотрено, что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Договор должен соответствовать обязательным для сторон правилам, установленным законом и иными актами, действующими в момент его заключения (статья 422 Кодекса).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На основании статьи 432 Кодекса договор считается заключенным, если между сторонами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Согласно части 1 статьи 426 Кодекса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силу статьи 5 Федерального закона № 210-ФЗ установление тарифов на подключение к системам коммунальной инфраструктуры отнесено к полномочиям органов местного самоуправления. Представительные органы муниципальных образований утверждают инвестиционные программы организаций коммунального комплекса по развитию систем коммунальной инфраструктуры.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Плата за подключение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объекта.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Порядок определения размера платы за подключение и основания ее взимания установлены в пункте 14 Правил № 360:</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1) если в утвержденную в установленном порядке инвестиционную программу организации коммунального комплекса - исполнителя по договору о подключении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w:t>
      </w:r>
      <w:proofErr w:type="gramEnd"/>
      <w:r>
        <w:t xml:space="preserve">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w:t>
      </w:r>
      <w:r>
        <w:lastRenderedPageBreak/>
        <w:t>тарифов на подключение, заключение договора о подключении откладывается до момента установления указанных тарифов;</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размер платы за подключение, указываемый в договоре о подключении, определяется соглашением сторон исходя из расходов по созданию (реконструкции) сетей инженерно-технического обеспечения для подключения такого объекта на границе земельного</w:t>
      </w:r>
      <w:proofErr w:type="gramEnd"/>
      <w:r>
        <w:t xml:space="preserve"> участка;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Кроме того, в пункте 2 Правил № 360 определено, что по договору о подключении организация коммунального комплекса, осуществляющая эксплуатацию сетей инженерно-технического обеспечения соответствующего вида (исполнитель), обязуется выполнить действия по подготовке системы коммунальной инфраструктуры к подключению объекта капитального строительства и подключить этот объект к эксплуатируемым ею сетям инженерно-технического обеспечения, а лицо, осуществляющее строительство и (или) реконструкцию объекта капитального строительства (заказчик), обязуется выполнить</w:t>
      </w:r>
      <w:proofErr w:type="gramEnd"/>
      <w:r>
        <w:t xml:space="preserve"> действия по подготовке этого объекта к подключению и оплатить услуги по подключению.</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судебном заседании представитель ООО «Фирма «Старко» пояснил, что подключение объекта капитального строительства к водопроводным и канализационным сетям должно осуществляться на основании соответствующего договора, заключение которого является обязательным; данный договор необходим в целях ввода объекта капитального строительства в эксплуатацию. Однако, по мнению третьего лица, полученный от ОАО «Водоканал» договор от 26.11.2008                               № 440-7399/17 на подключение объекта капитального строительства к водопроводным и канализационным сетям не может быть подписан при наличии в нем условия о включении платы за подключение ввиду незаконности данного требования.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При этом представитель ООО «Фирма «Старко» указал, что многочисленные переговоры с ОАО «Водоканал» не дали положительных результатов, договор на подключение объекта капитального строительства к водопроводным и канализационным сетям до сих пор не подписан, что нарушает права застройщика, возможность заключить такой договор с иным хозяйствующим субъектом отсутствует.</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свою очередь, обосновывая правомерность включения в договор платы за подключение, заявитель ссылается на мероприятия инвестиционной программы ОАО «Водоканал» по развитию муниципальных систем водопровода и водоотведения города Чебоксары на 2007 - 2010 годы, утвержденной решением Чебоксарского городского собрания депутатов от 17.11.2006 № 405.</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Как следует из указанных мероприятий инвестиционной программы ОАО «Водоканал», в данную инвестиционную программу включены следующие мероприятия по увеличению мощности и пропускной способности сети инженерно-технического обеспечения: микрорайон 1А - 1Б «Центр» строительство городского водопровода</w:t>
      </w:r>
      <w:proofErr w:type="gramStart"/>
      <w:r>
        <w:t xml:space="preserve"> Д</w:t>
      </w:r>
      <w:proofErr w:type="gramEnd"/>
      <w:r>
        <w:t xml:space="preserve"> = 300 мм по ул. Ярославской; перекладка водовода Д = 500 мм на участке перехода через овраг; увеличение диаметра напорных линий КНС «Главная»; 1А микрорайон «Центр» строительство канализационных сетей</w:t>
      </w:r>
      <w:proofErr w:type="gramStart"/>
      <w:r>
        <w:t xml:space="preserve"> Д</w:t>
      </w:r>
      <w:proofErr w:type="gramEnd"/>
      <w:r>
        <w:t xml:space="preserve"> = 300 мм.</w:t>
      </w:r>
      <w:r>
        <w:cr/>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Вместе с тем, как обоснованно установлено антимонопольным органом и судом первой инстанции, данной программой не предусмотрено осуществление работ по созданию </w:t>
      </w:r>
      <w:r>
        <w:lastRenderedPageBreak/>
        <w:t>(реконструкции) сетей водоснабжения и водоотведения, связанных с увеличением пропускной способности по конкретному строительному объекту (многоквартирный жилой дом поз. 10 по ул. Волкова г. Чебоксары, микрорайон 1А «</w:t>
      </w:r>
      <w:proofErr w:type="spellStart"/>
      <w:r>
        <w:t>Грязевская</w:t>
      </w:r>
      <w:proofErr w:type="spellEnd"/>
      <w:r>
        <w:t xml:space="preserve"> стрелка»).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Кроме того, из содержания технических условий от 16.08.2007                    № 7399/17 на проектирование систем водоснабжения и канализации на объект «Жилые дома поз. 10 и поз. 12» МКР 1А «</w:t>
      </w:r>
      <w:proofErr w:type="spellStart"/>
      <w:r>
        <w:t>Грязевская</w:t>
      </w:r>
      <w:proofErr w:type="spellEnd"/>
      <w:r>
        <w:t xml:space="preserve"> стрелка» и договора на подключение от 26.11.2008 № 440-7399/17 не усматривается необходимость проведения мероприятий по увеличению мощности и пропускной способности сетей, к которым будет осуществлено подключение конкретного объекта капитального строительства «Жилой дом</w:t>
      </w:r>
      <w:proofErr w:type="gramEnd"/>
      <w:r>
        <w:t xml:space="preserve"> поз. 10» (бульвар Волкова, д. 5).</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При этом антимонопольным органом установлено, что ОАО «Водоканал» не производило работы по созданию или по увеличению пропускной способности сетей для подключения спорного объекта капитального строительства к сетям водоснабжения или водоотведения. Доказательства обратного в материалах дела отсутствуют.</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Как пояснили Управление в отзыве на апелляционную жалобу и представитель ООО «Фирма «</w:t>
      </w:r>
      <w:proofErr w:type="gramStart"/>
      <w:r>
        <w:t>Старко» в</w:t>
      </w:r>
      <w:proofErr w:type="gramEnd"/>
      <w:r>
        <w:t xml:space="preserve"> судебном заседании, решением Чебоксарского городского Собрания депутатов от 25.11.2010 № 33 инвестиционная программа по развитию муниципальных систем водопровода и водоотведения города Чебоксары на 2007 - 2010 годы, утвержденная решением Чебоксарского городского собрания депутатов от 17.11.2006 № 405, признана утратившей силу. При этом мероприятия данной инвестиционной программы по увеличению мощности и (или) пропускной способности сетей водоснабжения или водоотведения ОАО «Водоканал» выполнены не были, а также не включены эти мероприятия и в утвержденную инвестиционную программу на 2011-2013 годы.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Объект капитального строительства «Жилой дом поз.10» (бульвар Волкова, д. 5) введен в эксплуатацию, осуществляется его водоснабжение и водоотведение.</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рассматриваемом случае представленными в материалы дела справками и актами выполненных работ, письмом ОАО Водоканал» от 29.12.2009 № 2850/19 подтверждается выполнение ООО «Фирма «Старко» технических условий для подключения объекта капитального строительства «9-этажный жилой дом со встроенными предприятиями обслуживания» по бульвару  Волкова, д. 5 (1 этап поз.10) в микрорайоне «Благовещенский»                    г. Чебоксары;</w:t>
      </w:r>
      <w:proofErr w:type="gramEnd"/>
      <w:r>
        <w:t xml:space="preserve"> наружные сети водопровода и канализации обеспечивают нормальную эксплуатацию данного объекта и выполнены в соответствии с техническими условиями.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Заявителем были представлены лишь документы, свидетельствующие о приобретении насосного агрегата и его установке на КНС «Главная» в промышленную эксплуатацию с 26.09.2011 (акт ввода в эксплуатацию от 26.09.2011, акт о приеме-передаче основных средств от 06.07.2011 № 28, товарная накладная от 06.07.2011 № 34, счет-фактура от 06.07.2011 № 34, договор поставки </w:t>
      </w:r>
      <w:proofErr w:type="gramStart"/>
      <w:r>
        <w:t>от</w:t>
      </w:r>
      <w:proofErr w:type="gramEnd"/>
      <w:r>
        <w:t xml:space="preserve"> 11.05.2011).</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Доказательства того, что ОАО «Водоканал» производило какие-либо работы и понесло какие-либо затраты, связанные с увеличением пропускной способности по конкретному строительному объекту, в материалы дела не представлены.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spellStart"/>
      <w:r>
        <w:t>Вышизложенное</w:t>
      </w:r>
      <w:proofErr w:type="spellEnd"/>
      <w:r>
        <w:t xml:space="preserve"> свидетельствует о наличии технической возможности подключить указанный объект капитального строительства без проведения дополнительных работ по увеличению мощности и (или) пропускной способности сетей.</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 xml:space="preserve">При установленных обстоятельствах является обоснованным вывод антимонопольного органа и суда первой инстанции о том, что в соответствии с подпунктом 3 пункта 14 Правил заключения и исполнения публичных договоров о подключении к системам коммунальной </w:t>
      </w:r>
      <w:r>
        <w:lastRenderedPageBreak/>
        <w:t>инфраструктуры, утвержденных постановлением Правительства Российской Федерации от 09.06.2007 № 360, подключение объекта капитального строительства «Жилой дом поз.10» (бульвар Волкова, дом 5) к сетям водоснабжения и водоотведения должно</w:t>
      </w:r>
      <w:proofErr w:type="gramEnd"/>
      <w:r>
        <w:t xml:space="preserve"> осуществляться без взимания платы за подключение.</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Довод заявителя о том, что инвестиционной программой невозможно предусмотреть все объекты капитального строительства, признается несостоятельным, поскольку пунктом 16 Методических рекомендаций по разработке инвестиционных программ организаций коммунального комплекса, утвержденных приказом Министерства регионального развития Российской Федерации от 10.10.2007 № 99, мероприятия рекомендовано формировать таким образом, чтобы они имели адресную и временную характеристику; по каждому мероприятию рекомендуется указывать адрес объекта, на котором оно будет реализовываться, и год, в котором планируется его реализация.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Необходимость наличия в мероприятиях инвестиционной программы данной информации также подтверждается постановлением Правительства Российской Федерации от 27.11.2010 №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Довод ОАО «Водоканал» о том, что оно выполнило свои обязательства и подключило спорный жилой дом к водопроводным и канализационным сетям, отклоняется судом апелляционной инстанции, поскольку не имеет правового значения для квалификации действий заявителя относительно соблюдения антимонопольного законодательства.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Ссылку заявителя на дело № А79-2116/2010 суд апелляционной инстанции признает несостоятельной, не имеющей отношения к предмету настоящего спора.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Всесторонне, полно и объективно исследовав представленные в материалы дела доказательства в их совокупности, суд первой инстанции правильно установил злоупотребление заявителем доминирующим положением путем навязывания условий договора по установлению платы за подключение при отсутствии на то законных оснований, в результате чего были ущемлены интересы хозяйствующего субъекта - ООО «Фирма «Старко», в </w:t>
      </w:r>
      <w:proofErr w:type="gramStart"/>
      <w:r>
        <w:t>связи</w:t>
      </w:r>
      <w:proofErr w:type="gramEnd"/>
      <w:r>
        <w:t xml:space="preserve"> с чем пришел к правомерному выводу о доказанности антимонопольным органом в действиях ОАО «Водоканал» нарушения пункта 3 </w:t>
      </w:r>
      <w:proofErr w:type="gramStart"/>
      <w:r>
        <w:t>час­ти</w:t>
      </w:r>
      <w:proofErr w:type="gramEnd"/>
      <w:r>
        <w:t xml:space="preserve"> 1 статьи 10 Закона о защите конкуренции.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w:t>
      </w:r>
      <w:proofErr w:type="gramEnd"/>
      <w:r>
        <w:t xml:space="preserve">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 xml:space="preserve">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w:t>
      </w:r>
      <w:r>
        <w:lastRenderedPageBreak/>
        <w:t>законодательства и выдают хозяйствующим субъектам обязательные для исполнения предписания.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 учетом изложенного суд апелляционной инстанции приходит к итоговому выводу о том, что решение антимонопольного органа принято в пределах его компетенции, соответствует действующему законодательству и не нарушает права и законные интересы ОАО «Водоканал».</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Выданное заявителю предписание также не противоречит закону и не нарушает прав заявителя, поскольку не возлагает на него незаконной обязанности исходя из содержательно-правового смысла статьи 198 Арбитражного процессуального кодекса Российской Федерации.</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В нарушение статьи 65 Арбитражного процессуального кодекса Российской Федерации доказательств обратного Обществом не представлено, установленные обстоятельства и сделанные судом на их основе выводы не опровергнуты.</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proofErr w:type="gramStart"/>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При этих условиях суд первой инстанции правомерно отказал заявителю в удовлетворении заявленных требований.</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С учетом изложенного апелляционная жалоба заявителя по приведенным в ней доводам, основанным на неверном толковании норм права и противоречащим фактическим обстоятельствам дела,  удовлетворению не подлежит.</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Руководствуясь статьями 268, 269, 271 Арбитражного процессуального кодекса Российской Федерации, Первый арбитражный апелляционный суд</w:t>
      </w:r>
    </w:p>
    <w:p w:rsidR="004C3E94" w:rsidRDefault="004C3E94" w:rsidP="004C3E94">
      <w:pPr>
        <w:spacing w:after="0" w:line="240" w:lineRule="auto"/>
        <w:ind w:firstLine="709"/>
      </w:pPr>
    </w:p>
    <w:p w:rsidR="004C3E94" w:rsidRDefault="004C3E94" w:rsidP="004C3E94">
      <w:pPr>
        <w:spacing w:after="0" w:line="240" w:lineRule="auto"/>
        <w:ind w:firstLine="709"/>
      </w:pPr>
    </w:p>
    <w:p w:rsidR="004C3E94" w:rsidRPr="004C3E94" w:rsidRDefault="004C3E94" w:rsidP="004C3E94">
      <w:pPr>
        <w:spacing w:after="0" w:line="240" w:lineRule="auto"/>
        <w:ind w:firstLine="709"/>
        <w:rPr>
          <w:b/>
        </w:rPr>
      </w:pPr>
      <w:r w:rsidRPr="004C3E94">
        <w:rPr>
          <w:b/>
        </w:rPr>
        <w:t>ПОСТАНОВИЛ:</w:t>
      </w:r>
    </w:p>
    <w:p w:rsidR="004C3E94" w:rsidRDefault="004C3E94" w:rsidP="004C3E94">
      <w:pPr>
        <w:spacing w:after="0" w:line="240" w:lineRule="auto"/>
        <w:ind w:firstLine="709"/>
      </w:pPr>
    </w:p>
    <w:p w:rsidR="004C3E94" w:rsidRDefault="004C3E94" w:rsidP="004C3E94">
      <w:pPr>
        <w:spacing w:after="0" w:line="240" w:lineRule="auto"/>
        <w:ind w:firstLine="709"/>
        <w:jc w:val="both"/>
      </w:pPr>
      <w:r>
        <w:t>решение Арбитражного суда Чувашской Республики - Чувашии от 07.02.2012 по делу № А79-8054/2011 оставить без изменения, апелляционную жалобу открытого акционерного общества «Водоканал» - без удовлетворения.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Постановление вступает в законную силу со дня его принятия.</w:t>
      </w:r>
    </w:p>
    <w:p w:rsidR="004C3E94" w:rsidRDefault="004C3E94" w:rsidP="004C3E94">
      <w:pPr>
        <w:spacing w:after="0" w:line="240" w:lineRule="auto"/>
        <w:ind w:firstLine="709"/>
        <w:jc w:val="both"/>
      </w:pPr>
    </w:p>
    <w:p w:rsidR="004C3E94" w:rsidRDefault="004C3E94" w:rsidP="004C3E94">
      <w:pPr>
        <w:spacing w:after="0" w:line="240" w:lineRule="auto"/>
        <w:ind w:firstLine="709"/>
        <w:jc w:val="both"/>
      </w:pPr>
      <w:r>
        <w:t>Постановление может быть обжаловано в Федеральный арбитражный суд Волго-Вятского округа в двухмесячный срок со дня его принятия.</w:t>
      </w:r>
    </w:p>
    <w:p w:rsidR="004C3E94" w:rsidRDefault="004C3E94" w:rsidP="004C3E94">
      <w:pPr>
        <w:spacing w:after="0" w:line="240" w:lineRule="auto"/>
        <w:ind w:firstLine="709"/>
      </w:pPr>
    </w:p>
    <w:p w:rsidR="004C3E94" w:rsidRDefault="004C3E94" w:rsidP="004C3E94">
      <w:pPr>
        <w:spacing w:after="0" w:line="240" w:lineRule="auto"/>
        <w:ind w:firstLine="709"/>
      </w:pPr>
      <w:r>
        <w:t xml:space="preserve"> </w:t>
      </w:r>
    </w:p>
    <w:p w:rsidR="004C3E94" w:rsidRDefault="004C3E94" w:rsidP="004C3E94">
      <w:pPr>
        <w:spacing w:after="0" w:line="240" w:lineRule="auto"/>
        <w:ind w:firstLine="709"/>
      </w:pPr>
    </w:p>
    <w:p w:rsidR="004C3E94" w:rsidRDefault="004C3E94" w:rsidP="004C3E94">
      <w:pPr>
        <w:spacing w:after="0" w:line="240" w:lineRule="auto"/>
        <w:ind w:firstLine="709"/>
      </w:pPr>
      <w:r>
        <w:lastRenderedPageBreak/>
        <w:t>Председательствующий судья</w:t>
      </w:r>
    </w:p>
    <w:p w:rsidR="004C3E94" w:rsidRDefault="004C3E94" w:rsidP="004C3E94">
      <w:pPr>
        <w:spacing w:after="0" w:line="240" w:lineRule="auto"/>
        <w:ind w:firstLine="709"/>
      </w:pPr>
    </w:p>
    <w:p w:rsidR="004C3E94" w:rsidRDefault="004C3E94" w:rsidP="004C3E94">
      <w:pPr>
        <w:spacing w:after="0" w:line="240" w:lineRule="auto"/>
        <w:ind w:firstLine="709"/>
      </w:pPr>
      <w:r>
        <w:t>И.А. Смирнова</w:t>
      </w:r>
    </w:p>
    <w:p w:rsidR="004C3E94" w:rsidRDefault="004C3E94" w:rsidP="004C3E94">
      <w:pPr>
        <w:spacing w:after="0" w:line="240" w:lineRule="auto"/>
        <w:ind w:firstLine="709"/>
      </w:pPr>
    </w:p>
    <w:p w:rsidR="004C3E94" w:rsidRDefault="004C3E94" w:rsidP="004C3E94">
      <w:pPr>
        <w:spacing w:after="0" w:line="240" w:lineRule="auto"/>
        <w:ind w:firstLine="709"/>
      </w:pPr>
      <w:r>
        <w:t xml:space="preserve"> </w:t>
      </w:r>
    </w:p>
    <w:p w:rsidR="004C3E94" w:rsidRDefault="004C3E94" w:rsidP="004C3E94">
      <w:pPr>
        <w:spacing w:after="0" w:line="240" w:lineRule="auto"/>
      </w:pPr>
    </w:p>
    <w:p w:rsidR="004C3E94" w:rsidRDefault="004C3E94" w:rsidP="004C3E94">
      <w:pPr>
        <w:spacing w:after="0" w:line="240" w:lineRule="auto"/>
        <w:ind w:firstLine="709"/>
      </w:pPr>
    </w:p>
    <w:p w:rsidR="004C3E94" w:rsidRDefault="004C3E94" w:rsidP="004C3E94">
      <w:pPr>
        <w:spacing w:after="0" w:line="240" w:lineRule="auto"/>
        <w:ind w:firstLine="709"/>
      </w:pPr>
      <w:r>
        <w:t>Судьи</w:t>
      </w:r>
    </w:p>
    <w:p w:rsidR="004C3E94" w:rsidRDefault="004C3E94" w:rsidP="004C3E94">
      <w:pPr>
        <w:spacing w:after="0" w:line="240" w:lineRule="auto"/>
        <w:ind w:firstLine="709"/>
      </w:pPr>
    </w:p>
    <w:p w:rsidR="004C3E94" w:rsidRDefault="004C3E94" w:rsidP="004C3E94">
      <w:pPr>
        <w:spacing w:after="0" w:line="240" w:lineRule="auto"/>
        <w:ind w:firstLine="709"/>
      </w:pPr>
      <w:r>
        <w:t>Т.А. Захарова</w:t>
      </w:r>
    </w:p>
    <w:p w:rsidR="004C3E94" w:rsidRDefault="004C3E94" w:rsidP="004C3E94">
      <w:pPr>
        <w:spacing w:after="0" w:line="240" w:lineRule="auto"/>
        <w:ind w:firstLine="709"/>
      </w:pPr>
    </w:p>
    <w:p w:rsidR="001164F4" w:rsidRDefault="004C3E94" w:rsidP="004C3E94">
      <w:pPr>
        <w:spacing w:after="0" w:line="240" w:lineRule="auto"/>
        <w:ind w:firstLine="709"/>
      </w:pPr>
      <w:r>
        <w:t>Ю.В. Протасов</w:t>
      </w:r>
    </w:p>
    <w:sectPr w:rsidR="0011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E4"/>
    <w:rsid w:val="001164F4"/>
    <w:rsid w:val="004C3E94"/>
    <w:rsid w:val="0088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4875</Words>
  <Characters>27791</Characters>
  <Application>Microsoft Office Word</Application>
  <DocSecurity>0</DocSecurity>
  <Lines>231</Lines>
  <Paragraphs>65</Paragraphs>
  <ScaleCrop>false</ScaleCrop>
  <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2012-06-26T06:58:00Z</dcterms:created>
  <dcterms:modified xsi:type="dcterms:W3CDTF">2012-06-26T06:59:00Z</dcterms:modified>
</cp:coreProperties>
</file>