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Pr="005C2078" w:rsidRDefault="00196350" w:rsidP="00196350">
      <w:pPr>
        <w:ind w:left="-142"/>
        <w:jc w:val="center"/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2262EFB" wp14:editId="7DE53496">
            <wp:extent cx="6600825" cy="4010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96350" w:rsidRPr="00480131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80131"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Структура выявленных нарушений по статьям</w:t>
      </w:r>
    </w:p>
    <w:p w:rsidR="00196350" w:rsidRDefault="00196350" w:rsidP="00196350">
      <w:pPr>
        <w:ind w:left="-142"/>
        <w:jc w:val="center"/>
      </w:pPr>
    </w:p>
    <w:p w:rsidR="001807C4" w:rsidRDefault="00643E9F" w:rsidP="00480131">
      <w:pPr>
        <w:ind w:left="-142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132079</wp:posOffset>
                </wp:positionV>
                <wp:extent cx="3333750" cy="2028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7C4" w:rsidRDefault="00643E9F" w:rsidP="00643E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1807C4" w:rsidRPr="001807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10</w:t>
                            </w:r>
                          </w:p>
                          <w:p w:rsidR="001807C4" w:rsidRPr="001807C4" w:rsidRDefault="00643E9F" w:rsidP="00643E9F">
                            <w:pPr>
                              <w:pStyle w:val="a5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Pr="00643E9F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81000" cy="1905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7C4" w:rsidRDefault="00643E9F" w:rsidP="00643E9F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643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авязывание условий, не предусмотренных договором – 1 </w:t>
                            </w:r>
                          </w:p>
                          <w:p w:rsidR="00643E9F" w:rsidRPr="00643E9F" w:rsidRDefault="00643E9F" w:rsidP="00643E9F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нарушение установленного нормативными правовыми актами порядка ценообразования – 1 </w:t>
                            </w:r>
                          </w:p>
                          <w:p w:rsidR="001807C4" w:rsidRDefault="001807C4" w:rsidP="00643E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1807C4" w:rsidRPr="001807C4" w:rsidRDefault="001807C4" w:rsidP="00643E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8.4pt;margin-top:10.4pt;width:262.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JOjwIAAC8FAAAOAAAAZHJzL2Uyb0RvYy54bWysVM1uEzEQviPxDpbvdJNtS0vUTRW1KkKq&#10;2ogW9ex47WaF1zZjJ7vhhMQViUfgIbggfvoMmzdi7N1sS8kJkYMz3plvfr/x0XFdKrIU4AqjMzrc&#10;GVAiNDd5oW8z+ub67NkhJc4znTNltMjoSjh6PH765KiyI5GauVG5AIJOtBtVNqNz7+0oSRyfi5K5&#10;HWOFRqU0UDKPV7hNcmAVei9Vkg4Gz5PKQG7BcOEcfj1tlXQc/UspuL+U0glPVEYxNx9PiOcsnMn4&#10;iI1ugdl5wbs02D9kUbJCY9De1SnzjCyg+MtVWXAwzki/w02ZGCkLLmINWM1w8KiaqzmzItaCzXG2&#10;b5P7f275xXIKpMhxdpRoVuKImi/rD+vPzc/mbv2x+drcNT/Wn5pfzbfmOxmGflXWjRB2ZafQ3RyK&#10;ofhaQhn+sSxSxx6v+h6L2hOOH3fxd7CPo+CoSwfp4WG6H7wm93ALzr8UpiRByCjgEGNv2fLc+dZ0&#10;Y4K4kE6bQJT8SomQg9KvhcTCMGQa0ZFS4kQBWTIkA+NcaL/bhY7WASYLpXrgcBtQ+dgFzLezDTAR&#10;qdYDB9uAf0bsETGq0b4Hl4U2sM1B/raP3Npvqm9rDuX7elZ3Q5mZfIWjBdNy3ll+VmA/z5nzUwZI&#10;cpwBLq6/xEMqU2XUdBIlcwPvt30P9sg91FJS4dJk1L1bMBCUqFcaWfliuLcXtixe9vYPUrzAQ83s&#10;oUYvyhODo0DmYXZRDPZebUQJprzB/Z6EqKhimmPsjHIPm8uJb5cZXwguJpNohptlmT/XV5YH56HB&#10;gS/X9Q0D25HKIx8vzGbB2OgRt1rbgNRmsvBGFpF4ocVtX7vW41ZG6nYvSFj7h/dodf/OjX8DAAD/&#10;/wMAUEsDBBQABgAIAAAAIQBIOhtt3AAAAAkBAAAPAAAAZHJzL2Rvd25yZXYueG1sTI/BbsIwDIbv&#10;k/YOkSftNpIWVqrSFMGkHbZb2R4gNKataJyqCVDeft5pO9nWZ/3+XG5nN4grTqH3pCFZKBBIjbc9&#10;tRq+v95fchAhGrJm8IQa7hhgWz0+lKaw/kY1Xg+xFRxCoTAauhjHQsrQdOhMWPgRidnJT85EHqdW&#10;2sncONwNMlUqk870xBc6M+Jbh835cHEa1vd8XZ/TD7k3uPvcK8rrVdJo/fw07zYgIs7xbxl+9Vkd&#10;KnY6+gvZIAYNy4zNo4ZUcWX+miXcHBms1BJkVcr/H1Q/AAAA//8DAFBLAQItABQABgAIAAAAIQC2&#10;gziS/gAAAOEBAAATAAAAAAAAAAAAAAAAAAAAAABbQ29udGVudF9UeXBlc10ueG1sUEsBAi0AFAAG&#10;AAgAAAAhADj9If/WAAAAlAEAAAsAAAAAAAAAAAAAAAAALwEAAF9yZWxzLy5yZWxzUEsBAi0AFAAG&#10;AAgAAAAhAGwYgk6PAgAALwUAAA4AAAAAAAAAAAAAAAAALgIAAGRycy9lMm9Eb2MueG1sUEsBAi0A&#10;FAAGAAgAAAAhAEg6G23cAAAACQEAAA8AAAAAAAAAAAAAAAAA6QQAAGRycy9kb3ducmV2LnhtbFBL&#10;BQYAAAAABAAEAPMAAADyBQAAAAA=&#10;" fillcolor="white [3201]" strokecolor="#9bbb59 [3206]" strokeweight="2pt">
                <v:textbox>
                  <w:txbxContent>
                    <w:p w:rsidR="001807C4" w:rsidRDefault="00643E9F" w:rsidP="00643E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</w:t>
                      </w:r>
                      <w:r w:rsidR="001807C4" w:rsidRPr="001807C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10</w:t>
                      </w:r>
                    </w:p>
                    <w:p w:rsidR="001807C4" w:rsidRPr="001807C4" w:rsidRDefault="00643E9F" w:rsidP="00643E9F">
                      <w:pPr>
                        <w:pStyle w:val="a5"/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</w:t>
                      </w:r>
                      <w:r w:rsidRPr="00643E9F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7C4" w:rsidRDefault="00643E9F" w:rsidP="00643E9F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643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авязывание условий, не предусмотренных договором – 1 </w:t>
                      </w:r>
                    </w:p>
                    <w:p w:rsidR="00643E9F" w:rsidRPr="00643E9F" w:rsidRDefault="00643E9F" w:rsidP="00643E9F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нарушение установленного нормативными правовыми актами порядка ценообразования – 1 </w:t>
                      </w:r>
                    </w:p>
                    <w:p w:rsidR="001807C4" w:rsidRDefault="001807C4" w:rsidP="00643E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1807C4" w:rsidRPr="001807C4" w:rsidRDefault="001807C4" w:rsidP="00643E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DCA02" wp14:editId="311B74A3">
                <wp:simplePos x="0" y="0"/>
                <wp:positionH relativeFrom="column">
                  <wp:posOffset>3967480</wp:posOffset>
                </wp:positionH>
                <wp:positionV relativeFrom="paragraph">
                  <wp:posOffset>122555</wp:posOffset>
                </wp:positionV>
                <wp:extent cx="3238500" cy="19621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D83" w:rsidRDefault="00643E9F" w:rsidP="00643E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1807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Статьи</w:t>
                            </w:r>
                            <w:r w:rsidR="00871D8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15</w:t>
                            </w:r>
                            <w:r w:rsidR="001807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и 16</w:t>
                            </w:r>
                          </w:p>
                          <w:p w:rsidR="00871D83" w:rsidRDefault="00871D83" w:rsidP="00871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871D83" w:rsidRDefault="001807C4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необоснованное препятствование</w:t>
                            </w:r>
                            <w:r w:rsidR="00871D83"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ос</w:t>
                            </w:r>
                            <w:r w:rsidR="00480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уществлению деятельности хозяйствующих субъектов –</w:t>
                            </w:r>
                            <w:r w:rsidR="00041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71D83"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1B22" w:rsidRPr="00871D83" w:rsidRDefault="001807C4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Иное</w:t>
                            </w:r>
                            <w:r w:rsidR="00643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1 </w:t>
                            </w: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71D83" w:rsidRDefault="00871D83" w:rsidP="00871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DCA02" id="Прямоугольник 13" o:spid="_x0000_s1027" style="position:absolute;left:0;text-align:left;margin-left:312.4pt;margin-top:9.65pt;width:25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cHlQIAADgFAAAOAAAAZHJzL2Uyb0RvYy54bWysVM1u1DAQviPxDpbvNJvttrSrZqtVqyKk&#10;qlS0qGevY3cjHI+xvZssJySuSDwCD8EF8dNnyL4RYyeblrInxMXxZOab3298dFyXiiyFdQXojKY7&#10;A0qE5pAX+jajb67Pnh1Q4jzTOVOgRUZXwtHjydMnR5UZiyHMQeXCEnSi3bgyGZ17b8ZJ4vhclMzt&#10;gBEalRJsyTyK9jbJLavQe6mS4WCwn1Rgc2OBC+fw72mrpJPoX0rB/SspnfBEZRRz8/G08ZyFM5kc&#10;sfGtZWZe8C4N9g9ZlKzQGLR3dco8Iwtb/OWqLLgFB9LvcCgTkLLgItaA1aSDR9VczZkRsRZsjjN9&#10;m9z/c8svlpeWFDnObpcSzUqcUfNl/WH9ufnZ3K0/Nl+bu+bH+lPzq/nWfCdohB2rjBsj8Mpc2k5y&#10;eA3l19KW4YuFkTp2edV3WdSecPy5O9w92BvgMDjq0sP9YboX55Dcw411/oWAkoRLRi2OMXaXLc+d&#10;x5BoujFBIaTTJhBvfqVEyEHp10JiaRhyGNGRVOJEWbJkSAfGudB+FApCf9E6wGShVA9MtwGVTztQ&#10;ZxtgIpKtBw62Af+M2CNiVNC+B5eFBrvNQf62j9zab6pvaw7l+3pWt/PcTGoG+QpnbKElvzP8rMC2&#10;njPnL5lFtuMocIP9Kzykgiqj0N0omYN9v+1/sEcSopaSCrcno+7dgllBiXqpkZ6H6WgU1i0Ko73n&#10;QxTsQ83soUYvyhPAiaT4Vhger8Heq81VWihvcNGnISqqmOYYO6Pc241w4tutxqeCi+k0muGKGebP&#10;9ZXhwXnoc6DNdX3DrOm45ZGWF7DZNDZ+RLHWNiA1TBceZBH5Fzrd9rWbAK5npFH3lIT9fyhHq/sH&#10;b/IbAAD//wMAUEsDBBQABgAIAAAAIQBiPBdN3gAAAAsBAAAPAAAAZHJzL2Rvd25yZXYueG1sTI/B&#10;TsMwEETvSPyDtUjcqNMYlZLGqRASEickChdubrwkKfY6sZ00/XucExxnZzTzttzP1rAJfegcSViv&#10;MmBItdMdNRI+P17utsBCVKSVcYQSLhhgX11flarQ7kzvOB1iw1IJhUJJaGPsC85D3aJVYeV6pOR9&#10;O29VTNI3XHt1TuXW8DzLNtyqjtJCq3p8brH+OYxWghmmJn8b6q8hs+NlOLXCP7wKKW9v5qcdsIhz&#10;/AvDgp/QoUpMRzeSDsxI2OT3CT0m41EAWwJrsVyOEkS+FcCrkv//ofoFAAD//wMAUEsBAi0AFAAG&#10;AAgAAAAhALaDOJL+AAAA4QEAABMAAAAAAAAAAAAAAAAAAAAAAFtDb250ZW50X1R5cGVzXS54bWxQ&#10;SwECLQAUAAYACAAAACEAOP0h/9YAAACUAQAACwAAAAAAAAAAAAAAAAAvAQAAX3JlbHMvLnJlbHNQ&#10;SwECLQAUAAYACAAAACEAdUD3B5UCAAA4BQAADgAAAAAAAAAAAAAAAAAuAgAAZHJzL2Uyb0RvYy54&#10;bWxQSwECLQAUAAYACAAAACEAYjwXTd4AAAALAQAADwAAAAAAAAAAAAAAAADvBAAAZHJzL2Rvd25y&#10;ZXYueG1sUEsFBgAAAAAEAAQA8wAAAPoFAAAAAA==&#10;" fillcolor="white [3201]" strokecolor="#8064a2 [3207]" strokeweight="2pt">
                <v:textbox>
                  <w:txbxContent>
                    <w:p w:rsidR="00871D83" w:rsidRDefault="00643E9F" w:rsidP="00643E9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</w:t>
                      </w:r>
                      <w:r w:rsidR="001807C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Статьи</w:t>
                      </w:r>
                      <w:r w:rsidR="00871D8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15</w:t>
                      </w:r>
                      <w:r w:rsidR="001807C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и 16</w:t>
                      </w:r>
                    </w:p>
                    <w:p w:rsidR="00871D83" w:rsidRDefault="00871D83" w:rsidP="00871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871D83" w:rsidRDefault="001807C4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необоснованное препятствование</w:t>
                      </w:r>
                      <w:r w:rsidR="00871D83"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ос</w:t>
                      </w:r>
                      <w:r w:rsidR="00480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уществлению деятельности хозяйствующих субъектов –</w:t>
                      </w:r>
                      <w:r w:rsidR="00041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71D83"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41B22" w:rsidRPr="00871D83" w:rsidRDefault="001807C4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Иное</w:t>
                      </w:r>
                      <w:r w:rsidR="00643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1 </w:t>
                      </w: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ind w:left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71D83" w:rsidRDefault="00871D83" w:rsidP="00871D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0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F5956" wp14:editId="70B344A8">
                <wp:simplePos x="0" y="0"/>
                <wp:positionH relativeFrom="column">
                  <wp:posOffset>5196205</wp:posOffset>
                </wp:positionH>
                <wp:positionV relativeFrom="paragraph">
                  <wp:posOffset>463550</wp:posOffset>
                </wp:positionV>
                <wp:extent cx="476250" cy="266700"/>
                <wp:effectExtent l="0" t="0" r="0" b="0"/>
                <wp:wrapNone/>
                <wp:docPr id="14" name="Равн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06C9B" id="Равно 14" o:spid="_x0000_s1026" style="position:absolute;margin-left:409.15pt;margin-top:36.5pt;width:37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UVdQIAABkFAAAOAAAAZHJzL2Uyb0RvYy54bWysVM1uEzEQviPxDpbvZJMoTSDqpopaipCq&#10;NiJFPTteu7vC9hjbySY8DY9QcYdnyCMx9m62oeSEuOzOeP4/f+Pzi61WZCOcr8DkdNDrUyIMh6Iy&#10;jzn9fH/95i0lPjBTMAVG5HQnPL2YvX51XtupGEIJqhCOYBLjp7XNaRmCnWaZ56XQzPfACoNGCU6z&#10;gKp7zArHasyuVTbs98dZDa6wDrjwHk+vGiOdpfxSCh7upPQiEJVT7C2kr0vfVfxms3M2fXTMlhVv&#10;22D/0IVmlcGiXaorFhhZu+qvVLriDjzI0OOgM5Cy4iLNgNMM+i+mWZbMijQLguNtB5P/f2n57Wbh&#10;SFXg3Y0oMUzjHe2/75/2P/Y/978IHiJCtfVTdFzahWs1j2Icdyudjn8chGwTqrsOVbENhOPhaDIe&#10;niH2HE3D8XjST6hnz8HW+fBBgCZRyCnedPn+65qpBCjb3PiAVdH/4IdK7KjpIUlhp0RsQ5lPQuI0&#10;WHWYohOPxKVyZMOQAYxzYcI4zoT5kncMk5VSXeDgVKAKgzao9Y1hIvGrC+yfCvyzYheRqoIJXbCu&#10;DLhTCYovXeXG/zB9M3McfwXFDi/RQcNub/l1hUjeMB8WzCGdEXxc0XCHH6mgzim0EiUluG+nzqM/&#10;sgytlNS4Hjn1eCVOUKI+GuTfu8FoFPcpKaOzyRAVd2xZHVvMWl8C4j/Ax8DyJEb/oA6idKAfcJPn&#10;sSqamOFYO6c8uINyGZq1xbeAi/k8ueEOWRZuzNLymDyiGklyv31gzrZ0CsjDWzisEpu+IFTjGyMN&#10;zNcBZJXY9oxrizfuXyJN+1bEBT/Wk9fzizb7DQAA//8DAFBLAwQUAAYACAAAACEAtPLd5d8AAAAK&#10;AQAADwAAAGRycy9kb3ducmV2LnhtbEyPwU7DMAyG70i8Q2Qkbiwt1aCUphOaNHGBw8Y0cfQa01Zr&#10;nNJkW/f2mBMcbX/6/f3lYnK9OtEYOs8G0lkCirj2tuPGwPZjdZeDChHZYu+ZDFwowKK6viqxsP7M&#10;azptYqMkhEOBBtoYh0LrULfkMMz8QCy3Lz86jDKOjbYjniXc9fo+SR60w47lQ4sDLVuqD5ujM2CX&#10;82HXX7q19/j+tlvx4fP7dWvM7c308gwq0hT/YPjVF3WoxGnvj2yD6g3kaZ4JauAxk04C5E+ZLPZC&#10;pvMEdFXq/xWqHwAAAP//AwBQSwECLQAUAAYACAAAACEAtoM4kv4AAADhAQAAEwAAAAAAAAAAAAAA&#10;AAAAAAAAW0NvbnRlbnRfVHlwZXNdLnhtbFBLAQItABQABgAIAAAAIQA4/SH/1gAAAJQBAAALAAAA&#10;AAAAAAAAAAAAAC8BAABfcmVscy8ucmVsc1BLAQItABQABgAIAAAAIQBFqOUVdQIAABkFAAAOAAAA&#10;AAAAAAAAAAAAAC4CAABkcnMvZTJvRG9jLnhtbFBLAQItABQABgAIAAAAIQC08t3l3wAAAAoBAAAP&#10;AAAAAAAAAAAAAAAAAM8EAABkcnMvZG93bnJldi54bWxQSwUGAAAAAAQABADzAAAA2wUAAAAA&#10;" path="m63127,54940r349996,l413123,117668r-349996,l63127,54940xm63127,149032r349996,l413123,211760r-349996,l63127,149032xe" fillcolor="white [3201]" strokecolor="#f79646 [3209]" strokeweight="2pt">
                <v:path arrowok="t" o:connecttype="custom" o:connectlocs="63127,54940;413123,54940;413123,117668;63127,117668;63127,54940;63127,149032;413123,149032;413123,211760;63127,211760;63127,149032" o:connectangles="0,0,0,0,0,0,0,0,0,0"/>
              </v:shape>
            </w:pict>
          </mc:Fallback>
        </mc:AlternateContent>
      </w:r>
    </w:p>
    <w:p w:rsidR="001807C4" w:rsidRDefault="001807C4" w:rsidP="00480131">
      <w:pPr>
        <w:ind w:left="-142"/>
        <w:rPr>
          <w:noProof/>
          <w:lang w:eastAsia="ru-RU"/>
        </w:rPr>
      </w:pPr>
    </w:p>
    <w:p w:rsidR="001807C4" w:rsidRDefault="001807C4" w:rsidP="00480131">
      <w:pPr>
        <w:ind w:left="-142"/>
        <w:rPr>
          <w:noProof/>
          <w:lang w:eastAsia="ru-RU"/>
        </w:rPr>
      </w:pPr>
    </w:p>
    <w:p w:rsidR="001807C4" w:rsidRDefault="001807C4" w:rsidP="00480131">
      <w:pPr>
        <w:ind w:left="-142"/>
        <w:rPr>
          <w:noProof/>
          <w:lang w:eastAsia="ru-RU"/>
        </w:rPr>
      </w:pPr>
    </w:p>
    <w:p w:rsidR="001807C4" w:rsidRDefault="001807C4" w:rsidP="00480131">
      <w:pPr>
        <w:ind w:left="-142"/>
        <w:rPr>
          <w:noProof/>
          <w:lang w:eastAsia="ru-RU"/>
        </w:rPr>
      </w:pPr>
    </w:p>
    <w:p w:rsidR="001807C4" w:rsidRDefault="001807C4" w:rsidP="00480131">
      <w:pPr>
        <w:ind w:left="-142"/>
        <w:rPr>
          <w:noProof/>
          <w:lang w:eastAsia="ru-RU"/>
        </w:rPr>
      </w:pPr>
    </w:p>
    <w:p w:rsidR="001807C4" w:rsidRDefault="001807C4" w:rsidP="00480131">
      <w:pPr>
        <w:ind w:left="-142"/>
        <w:rPr>
          <w:noProof/>
          <w:lang w:eastAsia="ru-RU"/>
        </w:rPr>
      </w:pPr>
    </w:p>
    <w:p w:rsidR="00196350" w:rsidRDefault="00480131" w:rsidP="00480131">
      <w:pPr>
        <w:ind w:left="-142"/>
      </w:pPr>
      <w:r>
        <w:rPr>
          <w:noProof/>
          <w:lang w:eastAsia="ru-RU"/>
        </w:rPr>
        <w:t xml:space="preserve"> </w:t>
      </w:r>
    </w:p>
    <w:p w:rsidR="00480131" w:rsidRDefault="00643E9F" w:rsidP="00480131">
      <w:pPr>
        <w:ind w:left="-142"/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909AAF" wp14:editId="048B1168">
                <wp:simplePos x="0" y="0"/>
                <wp:positionH relativeFrom="column">
                  <wp:posOffset>262255</wp:posOffset>
                </wp:positionH>
                <wp:positionV relativeFrom="paragraph">
                  <wp:posOffset>12700</wp:posOffset>
                </wp:positionV>
                <wp:extent cx="2962275" cy="19145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FB" w:rsidRDefault="00A017FB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17</w:t>
                            </w:r>
                          </w:p>
                          <w:p w:rsidR="00560134" w:rsidRDefault="00560134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A017FB" w:rsidRPr="00560134" w:rsidRDefault="00A017FB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создание преимущественных условий участия </w:t>
                            </w:r>
                            <w:r w:rsidR="00480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торгах </w:t>
                            </w: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41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26581" w:rsidRDefault="00426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09AAF" id="Прямоугольник 4" o:spid="_x0000_s1028" style="position:absolute;left:0;text-align:left;margin-left:20.65pt;margin-top:1pt;width:233.25pt;height:1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VTkAIAADYFAAAOAAAAZHJzL2Uyb0RvYy54bWysVEtu2zAQ3RfoHQjuG1mCnTRG5MBIkKJA&#10;kAR1iqxpioyF8leStuSuCnQboEfoIbop+skZ5Bt1SMlKmnpVdCNxOPPm+4ZHx7UUaMWsK7XKcbo3&#10;wIgpqotS3eb47fXZi5cYOU9UQYRWLMdr5vDx5Pmzo8qMWaYXWhTMInCi3LgyOV54b8ZJ4uiCSeL2&#10;tGEKlFxbSTyI9jYpLKnAuxRJNhjsJ5W2hbGaMufg9rRV4kn0zzmj/pJzxzwSOYbcfPza+J2HbzI5&#10;IuNbS8yipF0a5B+ykKRUELR3dUo8QUtb/uVKltRqp7nfo1ommvOSslgDVJMOnlQzWxDDYi3QHGf6&#10;Nrn/55ZerK4sKoscDzFSRMKImi+bj5vPzc/mfvOp+drcNz82d82v5lvzHQ1DvyrjxgCbmSvbSQ6O&#10;ofiaWxn+UBaqY4/XfY9Z7RGFy+xwP8sORhhR0KWH6XCUjYLX5AFurPOvmJYoHHJsYYixt2R17nxr&#10;ujUBXEinTSCe/FqwkINQbxiHwkLIiI6UYifCohUBMhBKmfL7XehoHWC8FKIHpruAwqcdqLMNMBap&#10;1gMHu4B/RuwRMapWvgfLUmm7y0Hxro/c2m+rb2sO5ft6XsdpZiHHcDPXxRombHVLfWfoWQltPSfO&#10;XxELXIetgP31l/DhQlc51t0Jo4W2H3bdB3ugIGgxqmB3cuzeL4llGInXCsgJUx2GZYvCcHSQgWAf&#10;a+aPNWopTzRMJIWXwtB4DPZebI/cankDaz4NUUFFFIXYOabeboUT3+40PBSUTafRDBbMEH+uZoYG&#10;56HPgTbX9Q2xpuOWB1pe6O2ekfETirW2Aan0dOk1LyP/HvraTQCWMzK4e0jC9j+Wo9XDczf5DQAA&#10;//8DAFBLAwQUAAYACAAAACEAy9OY6N8AAAAIAQAADwAAAGRycy9kb3ducmV2LnhtbEyPy07DMBBF&#10;90j8gzVI7KjzoC1K41SoEossIkQhYjuNp0nU2I5itw1/z7Ciy9G9unNOvp3NIC40+d5ZBfEiAkG2&#10;cbq3rYKvz7enFxA+oNU4OEsKfsjDtri/yzHT7mo/6LIPreAR6zNU0IUwZlL6piODfuFGspwd3WQw&#10;8Dm1Uk945XEzyCSKVtJgb/lDhyPtOmpO+7NRUK2qKsGy/q7Lelf6dazfw1Er9fgwv25ABJrDfxn+&#10;8BkdCmY6uLPVXgwKnuOUmwoSNuJ4Ga3Z5KAgjdIlyCKXtwLFLwAAAP//AwBQSwECLQAUAAYACAAA&#10;ACEAtoM4kv4AAADhAQAAEwAAAAAAAAAAAAAAAAAAAAAAW0NvbnRlbnRfVHlwZXNdLnhtbFBLAQIt&#10;ABQABgAIAAAAIQA4/SH/1gAAAJQBAAALAAAAAAAAAAAAAAAAAC8BAABfcmVscy8ucmVsc1BLAQIt&#10;ABQABgAIAAAAIQB8P+VTkAIAADYFAAAOAAAAAAAAAAAAAAAAAC4CAABkcnMvZTJvRG9jLnhtbFBL&#10;AQItABQABgAIAAAAIQDL05jo3wAAAAgBAAAPAAAAAAAAAAAAAAAAAOoEAABkcnMvZG93bnJldi54&#10;bWxQSwUGAAAAAAQABADzAAAA9gUAAAAA&#10;" fillcolor="white [3201]" strokecolor="#f79646 [3209]" strokeweight="2pt">
                <v:textbox>
                  <w:txbxContent>
                    <w:p w:rsidR="00A017FB" w:rsidRDefault="00A017FB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17</w:t>
                      </w:r>
                    </w:p>
                    <w:p w:rsidR="00560134" w:rsidRDefault="00560134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A017FB" w:rsidRPr="00560134" w:rsidRDefault="00A017FB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создание преимущественных условий участия </w:t>
                      </w:r>
                      <w:r w:rsidR="00480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торгах </w:t>
                      </w: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– </w:t>
                      </w:r>
                      <w:r w:rsidR="00041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26581" w:rsidRDefault="00426581"/>
                  </w:txbxContent>
                </v:textbox>
              </v:rect>
            </w:pict>
          </mc:Fallback>
        </mc:AlternateContent>
      </w:r>
    </w:p>
    <w:p w:rsidR="00196350" w:rsidRDefault="00643E9F" w:rsidP="00480131">
      <w:pPr>
        <w:ind w:left="-14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7707C" wp14:editId="12133D9C">
                <wp:simplePos x="0" y="0"/>
                <wp:positionH relativeFrom="column">
                  <wp:posOffset>1452880</wp:posOffset>
                </wp:positionH>
                <wp:positionV relativeFrom="paragraph">
                  <wp:posOffset>273685</wp:posOffset>
                </wp:positionV>
                <wp:extent cx="476250" cy="295275"/>
                <wp:effectExtent l="0" t="0" r="0" b="0"/>
                <wp:wrapNone/>
                <wp:docPr id="7" name="Равн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EFB2F" id="Равно 7" o:spid="_x0000_s1026" style="position:absolute;margin-left:114.4pt;margin-top:21.55pt;width:37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61dAIAABcFAAAOAAAAZHJzL2Uyb0RvYy54bWysVM1uEzEQviPxDpbvdJNV0tComypqKUKq&#10;2ogW9ex67e4K22NsJ5vwNDwC4g7PkEdi7N1sQskJcfHO7Mw3P59nfH6x1oqshPM1mIIOTwaUCMOh&#10;rM1zQT89XL95S4kPzJRMgREF3QhPL2avX503dipyqECVwhEMYvy0sQWtQrDTLPO8Epr5E7DCoFGC&#10;0yyg6p6z0rEGo2uV5YPBadaAK60DLrzHv1etkc5SfCkFD3dSehGIKijWFtLp0vkUz2x2zqbPjtmq&#10;5l0Z7B+q0Kw2mLQPdcUCI0tX/xVK19yBBxlOOOgMpKy5SD1gN8PBi27uK2ZF6gXJ8banyf+/sPx2&#10;tXCkLgs6ocQwjVe0/bb9vv2x/bn9RSaRn8b6Kbrd24XrNI9ibHYtnY5fbIOsE6ebnlOxDoTjz9Hk&#10;NB8j8xxN+dk4n4xjzGwPts6H9wI0iUJB8Z6rd1+WTCU62erGh9Z/54fgWFFbQ5LCRolYhjIfhcRe&#10;MGue0GmKxKVyZMXw/hnnwoTTLn/yjjBZK9UDh8eAKgw7UOcbYSJNVw8cHAP+mbFHpKxgQg/WtQF3&#10;LED5uc/c+u+6b3uO7T9BucErdNDOtrf8ukYmb5gPC+ZwmJF8XNBwh4dU0BQUOomSCtzXY/+jP84Y&#10;WilpcDkK6vFKnKBEfTA4fWfD0ShuU1JG40mOiju0PB1azFJfAvI/xKfA8iRG/6B2onSgH3GP5zEr&#10;mpjhmLugPLidchnapcWXgIv5PLnhBlkWbsy95TF4ZDUOycP6kTnbjVPAObyF3SKx6YuBan0j0sB8&#10;GUDWadr2vHZ84/aloe1eirjeh3ry2r9ns98AAAD//wMAUEsDBBQABgAIAAAAIQAm+oqz3wAAAAkB&#10;AAAPAAAAZHJzL2Rvd25yZXYueG1sTI/BTsMwDIbvSLxDZCRuLGmLptI1nTY0DtzGQOyaNVlbLXGq&#10;Jls7nh5zYkfbvz5/f7mcnGUXM4TOo4RkJoAZrL3usJHw9fn2lAMLUaFW1qORcDUBltX9XakK7Uf8&#10;MJddbBhBMBRKQhtjX3Ae6tY4FWa+N0i3ox+cijQODdeDGgnuLE+FmHOnOqQPrerNa2vq0+7sJDxf&#10;T3aj99vj9/vPyiZi3K7Xm1HKx4dptQAWzRT/w/CnT+pQkdPBn1EHZiWkaU7qkWBZAowCmchocZCQ&#10;v8yBVyW/bVD9AgAA//8DAFBLAQItABQABgAIAAAAIQC2gziS/gAAAOEBAAATAAAAAAAAAAAAAAAA&#10;AAAAAABbQ29udGVudF9UeXBlc10ueG1sUEsBAi0AFAAGAAgAAAAhADj9If/WAAAAlAEAAAsAAAAA&#10;AAAAAAAAAAAALwEAAF9yZWxzLy5yZWxzUEsBAi0AFAAGAAgAAAAhAKYlbrV0AgAAFwUAAA4AAAAA&#10;AAAAAAAAAAAALgIAAGRycy9lMm9Eb2MueG1sUEsBAi0AFAAGAAgAAAAhACb6irPfAAAACQEAAA8A&#10;AAAAAAAAAAAAAAAAzgQAAGRycy9kb3ducmV2LnhtbFBLBQYAAAAABAAEAPMAAADaBQAAAAA=&#10;" path="m63127,60827r349996,l413123,130275r-349996,l63127,60827xm63127,165000r349996,l413123,234448r-349996,l63127,165000xe" fillcolor="white [3201]" strokecolor="#f79646 [3209]" strokeweight="2pt">
                <v:path arrowok="t" o:connecttype="custom" o:connectlocs="63127,60827;413123,60827;413123,130275;63127,130275;63127,60827;63127,165000;413123,165000;413123,234448;63127,234448;63127,165000" o:connectangles="0,0,0,0,0,0,0,0,0,0"/>
              </v:shape>
            </w:pict>
          </mc:Fallback>
        </mc:AlternateContent>
      </w:r>
      <w:r w:rsidR="00480131">
        <w:rPr>
          <w:noProof/>
          <w:lang w:eastAsia="ru-RU"/>
        </w:rPr>
        <w:drawing>
          <wp:inline distT="0" distB="0" distL="0" distR="0" wp14:anchorId="39A7BAA3" wp14:editId="72AFDEBF">
            <wp:extent cx="3774282" cy="1969190"/>
            <wp:effectExtent l="0" t="0" r="0" b="0"/>
            <wp:docPr id="15" name="Рисунок 15" descr="http://vsetreningi.kz/uploads/posts/2015-04/1429551649_heade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treningi.kz/uploads/posts/2015-04/1429551649_header-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13" cy="197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131">
        <w:rPr>
          <w:noProof/>
          <w:lang w:eastAsia="ru-RU"/>
        </w:rPr>
        <w:t xml:space="preserve"> </w:t>
      </w:r>
    </w:p>
    <w:sectPr w:rsidR="00196350" w:rsidSect="00196350">
      <w:pgSz w:w="11906" w:h="16838"/>
      <w:pgMar w:top="142" w:right="42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30pt;height:15pt;visibility:visible;mso-wrap-style:square" o:bullet="t">
        <v:imagedata r:id="rId1" o:title=""/>
      </v:shape>
    </w:pict>
  </w:numPicBullet>
  <w:numPicBullet w:numPicBulletId="1">
    <w:pict>
      <v:shape id="_x0000_i1151" type="#_x0000_t75" style="width:30pt;height:15pt;visibility:visible;mso-wrap-style:square" o:bullet="t">
        <v:imagedata r:id="rId2" o:title=""/>
      </v:shape>
    </w:pict>
  </w:numPicBullet>
  <w:numPicBullet w:numPicBulletId="2">
    <w:pict>
      <v:shape id="_x0000_i1152" type="#_x0000_t75" style="width:30pt;height:15pt;visibility:visible;mso-wrap-style:square" o:bullet="t">
        <v:imagedata r:id="rId3" o:title=""/>
      </v:shape>
    </w:pict>
  </w:numPicBullet>
  <w:numPicBullet w:numPicBulletId="3">
    <w:pict>
      <v:shape id="_x0000_i1153" type="#_x0000_t75" style="width:30pt;height:15pt;visibility:visible;mso-wrap-style:square" o:bullet="t">
        <v:imagedata r:id="rId4" o:title=""/>
      </v:shape>
    </w:pict>
  </w:numPicBullet>
  <w:abstractNum w:abstractNumId="0" w15:restartNumberingAfterBreak="0">
    <w:nsid w:val="0F51577A"/>
    <w:multiLevelType w:val="hybridMultilevel"/>
    <w:tmpl w:val="1584B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0DBB"/>
    <w:multiLevelType w:val="hybridMultilevel"/>
    <w:tmpl w:val="FEEADCAC"/>
    <w:lvl w:ilvl="0" w:tplc="768090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E7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80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A1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A8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ED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E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47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A9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792BAF"/>
    <w:multiLevelType w:val="hybridMultilevel"/>
    <w:tmpl w:val="4F1AE6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0B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E6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A4F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24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8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ED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2E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364A04"/>
    <w:multiLevelType w:val="hybridMultilevel"/>
    <w:tmpl w:val="95767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C1C"/>
    <w:multiLevelType w:val="hybridMultilevel"/>
    <w:tmpl w:val="F3442FE8"/>
    <w:lvl w:ilvl="0" w:tplc="33B07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E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9A5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47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C0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AB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C3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C3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6157D4"/>
    <w:multiLevelType w:val="hybridMultilevel"/>
    <w:tmpl w:val="4B02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3122"/>
    <w:multiLevelType w:val="hybridMultilevel"/>
    <w:tmpl w:val="328EC4E2"/>
    <w:lvl w:ilvl="0" w:tplc="CA107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25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86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68E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29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2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1A4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83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A9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1864315"/>
    <w:multiLevelType w:val="hybridMultilevel"/>
    <w:tmpl w:val="A9C0C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A6"/>
    <w:rsid w:val="00041B22"/>
    <w:rsid w:val="001807C4"/>
    <w:rsid w:val="00196350"/>
    <w:rsid w:val="001B35A3"/>
    <w:rsid w:val="00406A72"/>
    <w:rsid w:val="00426581"/>
    <w:rsid w:val="00480131"/>
    <w:rsid w:val="004B77BF"/>
    <w:rsid w:val="004D0241"/>
    <w:rsid w:val="00560134"/>
    <w:rsid w:val="005C2078"/>
    <w:rsid w:val="005D2A1F"/>
    <w:rsid w:val="00643E9F"/>
    <w:rsid w:val="00871D83"/>
    <w:rsid w:val="00945964"/>
    <w:rsid w:val="00A017FB"/>
    <w:rsid w:val="00A72471"/>
    <w:rsid w:val="00B418A6"/>
    <w:rsid w:val="00BC02E6"/>
    <w:rsid w:val="00CA1200"/>
    <w:rsid w:val="00D45732"/>
    <w:rsid w:val="00DD2C53"/>
    <w:rsid w:val="00E41902"/>
    <w:rsid w:val="00EB1D46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DE28A-E26D-4432-BCA4-14C679A1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explosion val="25"/>
          <c:dPt>
            <c:idx val="1"/>
            <c:bubble3D val="0"/>
            <c:explosion val="23"/>
          </c:dPt>
          <c:dLbls>
            <c:dLbl>
              <c:idx val="0"/>
              <c:layout>
                <c:manualLayout>
                  <c:x val="-0.18637821787428094"/>
                  <c:y val="6.0115585314306018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757083394878677"/>
                  <c:y val="-0.21861035779078683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fld id="{477DA613-4B94-4BB8-9A0C-9C9D4D87C7B9}" type="CATEGORYNAME">
                      <a:rPr lang="ru-RU">
                        <a:solidFill>
                          <a:schemeClr val="bg1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chemeClr val="bg1"/>
                        </a:solidFill>
                      </a:rPr>
                      <a:t>; </a:t>
                    </a:r>
                    <a:fld id="{53AE5969-A301-48B4-A0EB-ADEA96CA5EE8}" type="VALUE">
                      <a:rPr lang="ru-RU" baseline="0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618347706536683"/>
                  <c:y val="4.8179500127804691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5352194582865844"/>
                  <c:y val="-0.13762898685283387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9051519715362922"/>
                  <c:y val="3.5624832610209441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69540328639921E-2"/>
                  <c:y val="2.8160765618583392E-3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Статья 17.1;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Статья 10</c:v>
                </c:pt>
                <c:pt idx="1">
                  <c:v>Статья 15</c:v>
                </c:pt>
                <c:pt idx="2">
                  <c:v>Статья 16</c:v>
                </c:pt>
                <c:pt idx="3">
                  <c:v>Статья 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CBB6-168C-40FA-9824-B88B4916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17</cp:revision>
  <cp:lastPrinted>2019-04-09T07:23:00Z</cp:lastPrinted>
  <dcterms:created xsi:type="dcterms:W3CDTF">2017-10-11T08:44:00Z</dcterms:created>
  <dcterms:modified xsi:type="dcterms:W3CDTF">2019-04-09T07:23:00Z</dcterms:modified>
</cp:coreProperties>
</file>