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434" w:rsidRDefault="00903434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6F" w:rsidRDefault="00DF146F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B5" w:rsidRPr="00EC4C1E" w:rsidRDefault="00B020B5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РЕШЕНИЕ</w:t>
      </w:r>
    </w:p>
    <w:p w:rsidR="00B020B5" w:rsidRPr="00EC4C1E" w:rsidRDefault="00B020B5" w:rsidP="00B02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0B5" w:rsidRPr="00EC4C1E" w:rsidRDefault="00B020B5" w:rsidP="00B0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 xml:space="preserve">г. Чебоксары                                                </w:t>
      </w:r>
      <w:r w:rsidR="00BE35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4C1E">
        <w:rPr>
          <w:rFonts w:ascii="Times New Roman" w:hAnsi="Times New Roman" w:cs="Times New Roman"/>
          <w:sz w:val="28"/>
          <w:szCs w:val="28"/>
        </w:rPr>
        <w:t xml:space="preserve">         Дело № 29/04-АМЗ-2012</w:t>
      </w: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EC4C1E" w:rsidRPr="00EC4C1E">
        <w:rPr>
          <w:rFonts w:ascii="Times New Roman" w:hAnsi="Times New Roman" w:cs="Times New Roman"/>
          <w:sz w:val="28"/>
          <w:szCs w:val="28"/>
        </w:rPr>
        <w:t>07 декабря</w:t>
      </w:r>
      <w:r w:rsidRPr="00EC4C1E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Полный текст решения изготовлен 2</w:t>
      </w:r>
      <w:r w:rsidR="00EC4C1E" w:rsidRPr="00EC4C1E">
        <w:rPr>
          <w:rFonts w:ascii="Times New Roman" w:hAnsi="Times New Roman" w:cs="Times New Roman"/>
          <w:sz w:val="28"/>
          <w:szCs w:val="28"/>
        </w:rPr>
        <w:t>1</w:t>
      </w:r>
      <w:r w:rsidRPr="00EC4C1E">
        <w:rPr>
          <w:rFonts w:ascii="Times New Roman" w:hAnsi="Times New Roman" w:cs="Times New Roman"/>
          <w:sz w:val="28"/>
          <w:szCs w:val="28"/>
        </w:rPr>
        <w:t xml:space="preserve"> </w:t>
      </w:r>
      <w:r w:rsidR="00EC4C1E" w:rsidRPr="00EC4C1E">
        <w:rPr>
          <w:rFonts w:ascii="Times New Roman" w:hAnsi="Times New Roman" w:cs="Times New Roman"/>
          <w:sz w:val="28"/>
          <w:szCs w:val="28"/>
        </w:rPr>
        <w:t>декабря</w:t>
      </w:r>
      <w:r w:rsidRPr="00EC4C1E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Комиссия Чувашского УФАС России по рассмотрению дела о нарушении антимонопольного законодательства в составе:</w:t>
      </w: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C1E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EC4C1E">
        <w:rPr>
          <w:rFonts w:ascii="Times New Roman" w:hAnsi="Times New Roman" w:cs="Times New Roman"/>
          <w:sz w:val="28"/>
          <w:szCs w:val="28"/>
        </w:rPr>
        <w:t xml:space="preserve"> Н.Ю. – заместителя руководителя – начальника отдела товарных рынков (председатель Комиссии);</w:t>
      </w:r>
    </w:p>
    <w:p w:rsidR="00B020B5" w:rsidRPr="00EC4C1E" w:rsidRDefault="00EC4C1E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Н.Д.</w:t>
      </w:r>
      <w:r w:rsidR="00B020B5" w:rsidRPr="00EC4C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020B5" w:rsidRPr="00EC4C1E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>товарных рынков</w:t>
      </w:r>
      <w:r w:rsidR="00B020B5" w:rsidRPr="00EC4C1E">
        <w:rPr>
          <w:rFonts w:ascii="Times New Roman" w:hAnsi="Times New Roman" w:cs="Times New Roman"/>
          <w:sz w:val="28"/>
          <w:szCs w:val="28"/>
        </w:rPr>
        <w:t xml:space="preserve"> (член Комиссии);</w:t>
      </w: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Симаковой Е.В. – гла</w:t>
      </w:r>
      <w:r w:rsidR="00EC4C1E">
        <w:rPr>
          <w:rFonts w:ascii="Times New Roman" w:hAnsi="Times New Roman" w:cs="Times New Roman"/>
          <w:sz w:val="28"/>
          <w:szCs w:val="28"/>
        </w:rPr>
        <w:t>в</w:t>
      </w:r>
      <w:r w:rsidRPr="00EC4C1E">
        <w:rPr>
          <w:rFonts w:ascii="Times New Roman" w:hAnsi="Times New Roman" w:cs="Times New Roman"/>
          <w:sz w:val="28"/>
          <w:szCs w:val="28"/>
        </w:rPr>
        <w:t>ного специалиста-эксперта отдела товарных рынков (член Комиссии),</w:t>
      </w: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при участии представителей:</w:t>
      </w: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C1E">
        <w:rPr>
          <w:rFonts w:ascii="Times New Roman" w:hAnsi="Times New Roman" w:cs="Times New Roman"/>
          <w:sz w:val="28"/>
          <w:szCs w:val="28"/>
          <w:u w:val="single"/>
        </w:rPr>
        <w:t xml:space="preserve">заявителя </w:t>
      </w:r>
      <w:r w:rsidR="00EC4C1E">
        <w:rPr>
          <w:rFonts w:ascii="Times New Roman" w:hAnsi="Times New Roman" w:cs="Times New Roman"/>
          <w:sz w:val="28"/>
          <w:szCs w:val="28"/>
          <w:u w:val="single"/>
        </w:rPr>
        <w:t xml:space="preserve">ООО «Управляющая компания </w:t>
      </w:r>
      <w:proofErr w:type="spellStart"/>
      <w:r w:rsidR="00EC4C1E">
        <w:rPr>
          <w:rFonts w:ascii="Times New Roman" w:hAnsi="Times New Roman" w:cs="Times New Roman"/>
          <w:sz w:val="28"/>
          <w:szCs w:val="28"/>
          <w:u w:val="single"/>
        </w:rPr>
        <w:t>Новэк</w:t>
      </w:r>
      <w:proofErr w:type="spellEnd"/>
      <w:r w:rsidRPr="00EC4C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4C1E" w:rsidRDefault="00EC4C1E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Александровича, по доверенности от 26.11.2012 № 389;</w:t>
      </w:r>
    </w:p>
    <w:p w:rsidR="00B020B5" w:rsidRPr="00EC4C1E" w:rsidRDefault="00EC4C1E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Валерьевны, по доверенности от 11.01.2012 № 13;</w:t>
      </w:r>
    </w:p>
    <w:p w:rsidR="00B020B5" w:rsidRPr="00EC4C1E" w:rsidRDefault="00EC4C1E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ответчик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B020B5" w:rsidRPr="00EC4C1E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 w:rsidR="00B020B5" w:rsidRPr="00EC4C1E">
        <w:rPr>
          <w:rFonts w:ascii="Times New Roman" w:hAnsi="Times New Roman" w:cs="Times New Roman"/>
          <w:sz w:val="28"/>
          <w:szCs w:val="28"/>
          <w:u w:val="single"/>
        </w:rPr>
        <w:t xml:space="preserve"> «Коммунальные технологии»:</w:t>
      </w:r>
    </w:p>
    <w:p w:rsidR="00EC4C1E" w:rsidRDefault="00EC4C1E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Авдониной Аллы Николаевны, по доверенности от 19.12.2011 № 105</w:t>
      </w: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>Иванова Аркадия Валерьевича, по доверенности от 08.06.2012 № 40;</w:t>
      </w:r>
    </w:p>
    <w:p w:rsidR="00B020B5" w:rsidRPr="00EC4C1E" w:rsidRDefault="00EC4C1E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Государственной жилищной инспекции Чувашской Республики</w:t>
      </w:r>
      <w:r w:rsidR="00B020B5" w:rsidRPr="00EC4C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0B5" w:rsidRPr="00EC4C1E" w:rsidRDefault="00EC4C1E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Кошелевой Галины Алексеевны, начальника отдела контроля платежей</w:t>
      </w:r>
      <w:r w:rsidR="00B020B5" w:rsidRPr="00EC4C1E">
        <w:rPr>
          <w:rFonts w:ascii="Times New Roman" w:hAnsi="Times New Roman" w:cs="Times New Roman"/>
          <w:sz w:val="28"/>
          <w:szCs w:val="28"/>
        </w:rPr>
        <w:t>,</w:t>
      </w:r>
    </w:p>
    <w:p w:rsidR="00B020B5" w:rsidRPr="00EC4C1E" w:rsidRDefault="00B020B5" w:rsidP="00B02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t xml:space="preserve">рассмотрев дело № </w:t>
      </w:r>
      <w:r w:rsidR="00F20DB9">
        <w:rPr>
          <w:rFonts w:ascii="Times New Roman" w:hAnsi="Times New Roman" w:cs="Times New Roman"/>
          <w:sz w:val="28"/>
          <w:szCs w:val="28"/>
        </w:rPr>
        <w:t>29</w:t>
      </w:r>
      <w:r w:rsidRPr="00EC4C1E">
        <w:rPr>
          <w:rFonts w:ascii="Times New Roman" w:hAnsi="Times New Roman" w:cs="Times New Roman"/>
          <w:sz w:val="28"/>
          <w:szCs w:val="28"/>
        </w:rPr>
        <w:t xml:space="preserve">/04-АМЗ-2012 по признакам нарушения </w:t>
      </w:r>
      <w:r w:rsidR="00F20DB9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«Коммунальные технологии»</w:t>
      </w:r>
      <w:r w:rsidRPr="00EC4C1E">
        <w:rPr>
          <w:rFonts w:ascii="Times New Roman" w:hAnsi="Times New Roman" w:cs="Times New Roman"/>
          <w:sz w:val="28"/>
          <w:szCs w:val="28"/>
        </w:rPr>
        <w:t xml:space="preserve"> (Чувашская Республика, г. </w:t>
      </w:r>
      <w:r w:rsidR="00F20DB9">
        <w:rPr>
          <w:rFonts w:ascii="Times New Roman" w:hAnsi="Times New Roman" w:cs="Times New Roman"/>
          <w:sz w:val="28"/>
          <w:szCs w:val="28"/>
        </w:rPr>
        <w:t>Чебоксары</w:t>
      </w:r>
      <w:r w:rsidRPr="00EC4C1E">
        <w:rPr>
          <w:rFonts w:ascii="Times New Roman" w:hAnsi="Times New Roman" w:cs="Times New Roman"/>
          <w:sz w:val="28"/>
          <w:szCs w:val="28"/>
        </w:rPr>
        <w:t xml:space="preserve">, </w:t>
      </w:r>
      <w:r w:rsidR="00F20DB9">
        <w:rPr>
          <w:rFonts w:ascii="Times New Roman" w:hAnsi="Times New Roman" w:cs="Times New Roman"/>
          <w:sz w:val="28"/>
          <w:szCs w:val="28"/>
        </w:rPr>
        <w:t>пл. Речников</w:t>
      </w:r>
      <w:r w:rsidRPr="00EC4C1E">
        <w:rPr>
          <w:rFonts w:ascii="Times New Roman" w:hAnsi="Times New Roman" w:cs="Times New Roman"/>
          <w:sz w:val="28"/>
          <w:szCs w:val="28"/>
        </w:rPr>
        <w:t xml:space="preserve">, д. </w:t>
      </w:r>
      <w:r w:rsidR="00F20DB9">
        <w:rPr>
          <w:rFonts w:ascii="Times New Roman" w:hAnsi="Times New Roman" w:cs="Times New Roman"/>
          <w:sz w:val="28"/>
          <w:szCs w:val="28"/>
        </w:rPr>
        <w:t>3</w:t>
      </w:r>
      <w:r w:rsidRPr="00EC4C1E">
        <w:rPr>
          <w:rFonts w:ascii="Times New Roman" w:hAnsi="Times New Roman" w:cs="Times New Roman"/>
          <w:sz w:val="28"/>
          <w:szCs w:val="28"/>
        </w:rPr>
        <w:t>) части 1 статьи 10 Федерального закона от 26.07.2006 № 135-ФЗ «О защите конкуренции»</w:t>
      </w:r>
    </w:p>
    <w:p w:rsidR="00B020B5" w:rsidRPr="00EC4C1E" w:rsidRDefault="00B020B5" w:rsidP="00B0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1E">
        <w:rPr>
          <w:rFonts w:ascii="Times New Roman" w:hAnsi="Times New Roman" w:cs="Times New Roman"/>
          <w:sz w:val="28"/>
          <w:szCs w:val="28"/>
        </w:rPr>
        <w:lastRenderedPageBreak/>
        <w:t>УСТАНОВИЛА:</w:t>
      </w:r>
    </w:p>
    <w:p w:rsidR="00B020B5" w:rsidRPr="00EC4C1E" w:rsidRDefault="00B020B5" w:rsidP="00B0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CE" w:rsidRDefault="00913ECE" w:rsidP="007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ООО «Управляющая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F146F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обратилось в Чувашское УФАС России с заявлением о неправомерных действиях ООО «Коммунальные технологии», связанные с завышением предъявляемого к оплате количества тепловой энергии, потребленного управляемыми ООО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>
        <w:rPr>
          <w:rFonts w:ascii="Times New Roman" w:hAnsi="Times New Roman" w:cs="Times New Roman"/>
          <w:sz w:val="28"/>
          <w:szCs w:val="28"/>
        </w:rPr>
        <w:t>» многоквартирными домами в городе Новочебоксарске в период с ноября 2010 года по август 2012 года.</w:t>
      </w:r>
      <w:proofErr w:type="gramEnd"/>
    </w:p>
    <w:p w:rsidR="00913ECE" w:rsidRDefault="00913ECE" w:rsidP="007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Комиссии представител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A74B0">
        <w:rPr>
          <w:rFonts w:ascii="Times New Roman" w:hAnsi="Times New Roman" w:cs="Times New Roman"/>
          <w:sz w:val="28"/>
          <w:szCs w:val="28"/>
        </w:rPr>
        <w:t xml:space="preserve"> поддержа</w:t>
      </w:r>
      <w:r>
        <w:rPr>
          <w:rFonts w:ascii="Times New Roman" w:hAnsi="Times New Roman" w:cs="Times New Roman"/>
          <w:sz w:val="28"/>
          <w:szCs w:val="28"/>
        </w:rPr>
        <w:t xml:space="preserve">ли заявление по изложенным в нем доводам. </w:t>
      </w:r>
      <w:r w:rsidR="008D5873">
        <w:rPr>
          <w:rFonts w:ascii="Times New Roman" w:hAnsi="Times New Roman" w:cs="Times New Roman"/>
          <w:sz w:val="28"/>
          <w:szCs w:val="28"/>
        </w:rPr>
        <w:t>Пояснили, чт</w:t>
      </w:r>
      <w:proofErr w:type="gramStart"/>
      <w:r w:rsidR="008D587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8D5873">
        <w:rPr>
          <w:rFonts w:ascii="Times New Roman" w:hAnsi="Times New Roman" w:cs="Times New Roman"/>
          <w:sz w:val="28"/>
          <w:szCs w:val="28"/>
        </w:rPr>
        <w:t xml:space="preserve"> «УК </w:t>
      </w:r>
      <w:proofErr w:type="spellStart"/>
      <w:r w:rsidR="008D5873"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 w:rsidR="008D5873">
        <w:rPr>
          <w:rFonts w:ascii="Times New Roman" w:hAnsi="Times New Roman" w:cs="Times New Roman"/>
          <w:sz w:val="28"/>
          <w:szCs w:val="28"/>
        </w:rPr>
        <w:t xml:space="preserve">» ежемесячно направляет в ООО «Коммунальные технологии» </w:t>
      </w:r>
      <w:r w:rsidR="003233E7">
        <w:rPr>
          <w:rFonts w:ascii="Times New Roman" w:hAnsi="Times New Roman" w:cs="Times New Roman"/>
          <w:sz w:val="28"/>
          <w:szCs w:val="28"/>
        </w:rPr>
        <w:t xml:space="preserve">отчеты по показаниям приборов учета. </w:t>
      </w:r>
      <w:r w:rsidR="009C303C">
        <w:rPr>
          <w:rFonts w:ascii="Times New Roman" w:hAnsi="Times New Roman" w:cs="Times New Roman"/>
          <w:sz w:val="28"/>
          <w:szCs w:val="28"/>
        </w:rPr>
        <w:t>Впоследств</w:t>
      </w:r>
      <w:proofErr w:type="gramStart"/>
      <w:r w:rsidR="009C303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9C303C">
        <w:rPr>
          <w:rFonts w:ascii="Times New Roman" w:hAnsi="Times New Roman" w:cs="Times New Roman"/>
          <w:sz w:val="28"/>
          <w:szCs w:val="28"/>
        </w:rPr>
        <w:t xml:space="preserve"> «Коммунальные технологии» </w:t>
      </w:r>
      <w:r w:rsidR="00A835B8">
        <w:rPr>
          <w:rFonts w:ascii="Times New Roman" w:hAnsi="Times New Roman" w:cs="Times New Roman"/>
          <w:sz w:val="28"/>
          <w:szCs w:val="28"/>
        </w:rPr>
        <w:t xml:space="preserve">помимо количества тепловой энергии, потребленной на нужды отопления, </w:t>
      </w:r>
      <w:r w:rsidR="009C303C">
        <w:rPr>
          <w:rFonts w:ascii="Times New Roman" w:hAnsi="Times New Roman" w:cs="Times New Roman"/>
          <w:sz w:val="28"/>
          <w:szCs w:val="28"/>
        </w:rPr>
        <w:t>предъявляет управляющей комп</w:t>
      </w:r>
      <w:r w:rsidR="00A835B8">
        <w:rPr>
          <w:rFonts w:ascii="Times New Roman" w:hAnsi="Times New Roman" w:cs="Times New Roman"/>
          <w:sz w:val="28"/>
          <w:szCs w:val="28"/>
        </w:rPr>
        <w:t xml:space="preserve">ании количество тепловой, необходимое для подогрева холодной воды, используемой на нужды горячего водоснабжения. </w:t>
      </w:r>
    </w:p>
    <w:p w:rsidR="00B125FA" w:rsidRDefault="00B125FA" w:rsidP="007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«Коммунальные технологии» нарушения антимонопольног</w:t>
      </w:r>
      <w:r w:rsidR="00B40092">
        <w:rPr>
          <w:rFonts w:ascii="Times New Roman" w:hAnsi="Times New Roman" w:cs="Times New Roman"/>
          <w:sz w:val="28"/>
          <w:szCs w:val="28"/>
        </w:rPr>
        <w:t xml:space="preserve">о законодательства не признали по основаниям, изложенным в письменном пояснении от 14.08.2012 № 11/2-02/617. </w:t>
      </w:r>
      <w:proofErr w:type="gramStart"/>
      <w:r w:rsidR="00B40092">
        <w:rPr>
          <w:rFonts w:ascii="Times New Roman" w:hAnsi="Times New Roman" w:cs="Times New Roman"/>
          <w:sz w:val="28"/>
          <w:szCs w:val="28"/>
        </w:rPr>
        <w:t xml:space="preserve">Считают, что поскольку ООО «УК </w:t>
      </w:r>
      <w:proofErr w:type="spellStart"/>
      <w:r w:rsidR="00B40092"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 w:rsidR="00B40092">
        <w:rPr>
          <w:rFonts w:ascii="Times New Roman" w:hAnsi="Times New Roman" w:cs="Times New Roman"/>
          <w:sz w:val="28"/>
          <w:szCs w:val="28"/>
        </w:rPr>
        <w:t xml:space="preserve">» является исполнителем коммунальных услуг, приобретающим тепловую энергию у ООО «Коммунальные технологии»  в целях оказания коммунальных услуг гражданам, стоимость тепловой энергии (теплоносителя) на нужды отопления и на нужды горячего водоснабжения должна определяться с учетом положений статьи 157 Жилищного кодекса Российской Федерации и Правил </w:t>
      </w:r>
      <w:r w:rsidR="005A563F">
        <w:rPr>
          <w:rFonts w:ascii="Times New Roman" w:hAnsi="Times New Roman" w:cs="Times New Roman"/>
          <w:sz w:val="28"/>
          <w:szCs w:val="28"/>
        </w:rPr>
        <w:t xml:space="preserve">предоставления коммунальных услуг гражданам, утвержденных постановлением Правительства Российской Федерации от 23.05.2006 </w:t>
      </w:r>
      <w:r w:rsidR="00B40092">
        <w:rPr>
          <w:rFonts w:ascii="Times New Roman" w:hAnsi="Times New Roman" w:cs="Times New Roman"/>
          <w:sz w:val="28"/>
          <w:szCs w:val="28"/>
        </w:rPr>
        <w:t>№ 307</w:t>
      </w:r>
      <w:proofErr w:type="gramEnd"/>
      <w:r w:rsidR="005A563F">
        <w:rPr>
          <w:rFonts w:ascii="Times New Roman" w:hAnsi="Times New Roman" w:cs="Times New Roman"/>
          <w:sz w:val="28"/>
          <w:szCs w:val="28"/>
        </w:rPr>
        <w:t xml:space="preserve"> (далее – правила № 307)</w:t>
      </w:r>
      <w:r w:rsidR="00B40092">
        <w:rPr>
          <w:rFonts w:ascii="Times New Roman" w:hAnsi="Times New Roman" w:cs="Times New Roman"/>
          <w:sz w:val="28"/>
          <w:szCs w:val="28"/>
        </w:rPr>
        <w:t xml:space="preserve">. </w:t>
      </w:r>
      <w:r w:rsidR="00A86ED6">
        <w:rPr>
          <w:rFonts w:ascii="Times New Roman" w:hAnsi="Times New Roman" w:cs="Times New Roman"/>
          <w:sz w:val="28"/>
          <w:szCs w:val="28"/>
        </w:rPr>
        <w:t>Пояснил, что многоквартирные дома, находящиеся в управлен</w:t>
      </w:r>
      <w:proofErr w:type="gramStart"/>
      <w:r w:rsidR="00A86ED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86ED6">
        <w:rPr>
          <w:rFonts w:ascii="Times New Roman" w:hAnsi="Times New Roman" w:cs="Times New Roman"/>
          <w:sz w:val="28"/>
          <w:szCs w:val="28"/>
        </w:rPr>
        <w:t xml:space="preserve"> «УК </w:t>
      </w:r>
      <w:proofErr w:type="spellStart"/>
      <w:r w:rsidR="00A86ED6"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 w:rsidR="00A86ED6">
        <w:rPr>
          <w:rFonts w:ascii="Times New Roman" w:hAnsi="Times New Roman" w:cs="Times New Roman"/>
          <w:sz w:val="28"/>
          <w:szCs w:val="28"/>
        </w:rPr>
        <w:t>» не оборудованы отдельными теплосчетчиками либо расходомерами на горячее водоснабжение, учет массы теплоносителя, потребленного многоквартирным домом на нужды горячего водоснабжения определяется расчетным путем. В связи с тем, что общедомовые приборы учета, установленные на границе многоквартирного дома, не регистрируют показатель температуры теплоносителя, отобранного из тепловой сети в систему горячего водоснабжения многоквартирного дома, при расчетах объема тепловой энергии на нужды отопления, температура такого теплоносителя признается равной 72,15</w:t>
      </w:r>
      <w:proofErr w:type="gramStart"/>
      <w:r w:rsidR="00A86ED6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A86ED6">
        <w:rPr>
          <w:rFonts w:ascii="Times New Roman" w:hAnsi="Times New Roman" w:cs="Times New Roman"/>
          <w:sz w:val="28"/>
          <w:szCs w:val="28"/>
        </w:rPr>
        <w:t xml:space="preserve">, как это установлено Государственной службой Чувашской Республики по конкурентной политике и тарифам при формировании тарифа для ООО «Коммунальные технологии» на горячую воду на территории г. Новочебоксарска. Величина расхода тепловой энергии на подогрев 1 куб. м холодной воды для потребителей г. Новочебоксарска определена исходя из нормативов расхода тепловой энергии на горячее водоснабжение, утвержденных </w:t>
      </w:r>
      <w:r w:rsidR="00B27D9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B27D96">
        <w:rPr>
          <w:rFonts w:ascii="Times New Roman" w:hAnsi="Times New Roman" w:cs="Times New Roman"/>
          <w:sz w:val="28"/>
          <w:szCs w:val="28"/>
        </w:rPr>
        <w:t>Новочебоксарского</w:t>
      </w:r>
      <w:proofErr w:type="spellEnd"/>
      <w:r w:rsidR="00B27D96">
        <w:rPr>
          <w:rFonts w:ascii="Times New Roman" w:hAnsi="Times New Roman" w:cs="Times New Roman"/>
          <w:sz w:val="28"/>
          <w:szCs w:val="28"/>
        </w:rPr>
        <w:t xml:space="preserve"> городского собрания депутатов Чувашской Республики </w:t>
      </w:r>
      <w:r w:rsidR="00B27D96">
        <w:rPr>
          <w:rFonts w:ascii="Times New Roman" w:hAnsi="Times New Roman" w:cs="Times New Roman"/>
          <w:sz w:val="28"/>
          <w:szCs w:val="28"/>
        </w:rPr>
        <w:lastRenderedPageBreak/>
        <w:t>от 29.12.2005</w:t>
      </w:r>
      <w:proofErr w:type="gramStart"/>
      <w:r w:rsidR="00B27D96">
        <w:rPr>
          <w:rFonts w:ascii="Times New Roman" w:hAnsi="Times New Roman" w:cs="Times New Roman"/>
          <w:sz w:val="28"/>
          <w:szCs w:val="28"/>
        </w:rPr>
        <w:t xml:space="preserve"> № С</w:t>
      </w:r>
      <w:proofErr w:type="gramEnd"/>
      <w:r w:rsidR="00B27D96">
        <w:rPr>
          <w:rFonts w:ascii="Times New Roman" w:hAnsi="Times New Roman" w:cs="Times New Roman"/>
          <w:sz w:val="28"/>
          <w:szCs w:val="28"/>
        </w:rPr>
        <w:t xml:space="preserve"> 8-6, в размере 0,258 Гкал на 1 чел. в мес. и норматива расхода горячей воды на 1 человека в месяц в размер 3,95 куб. метров. </w:t>
      </w:r>
      <w:proofErr w:type="gramStart"/>
      <w:r w:rsidR="00B27D96">
        <w:rPr>
          <w:rFonts w:ascii="Times New Roman" w:hAnsi="Times New Roman" w:cs="Times New Roman"/>
          <w:sz w:val="28"/>
          <w:szCs w:val="28"/>
        </w:rPr>
        <w:t>Указанная величина составила 0,06499 Гкал/</w:t>
      </w:r>
      <w:proofErr w:type="spellStart"/>
      <w:r w:rsidR="00B27D9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B27D96">
        <w:rPr>
          <w:rFonts w:ascii="Times New Roman" w:hAnsi="Times New Roman" w:cs="Times New Roman"/>
          <w:sz w:val="28"/>
          <w:szCs w:val="28"/>
        </w:rPr>
        <w:t xml:space="preserve">. Сообщили, что применение </w:t>
      </w:r>
      <w:proofErr w:type="spellStart"/>
      <w:r w:rsidR="00B27D96">
        <w:rPr>
          <w:rFonts w:ascii="Times New Roman" w:hAnsi="Times New Roman" w:cs="Times New Roman"/>
          <w:sz w:val="28"/>
          <w:szCs w:val="28"/>
        </w:rPr>
        <w:t>рачетного</w:t>
      </w:r>
      <w:proofErr w:type="spellEnd"/>
      <w:r w:rsidR="00B27D96">
        <w:rPr>
          <w:rFonts w:ascii="Times New Roman" w:hAnsi="Times New Roman" w:cs="Times New Roman"/>
          <w:sz w:val="28"/>
          <w:szCs w:val="28"/>
        </w:rPr>
        <w:t xml:space="preserve"> объема тепловой энергии, необходимого для нагрева 1 куб. метра воды в размере 0,06499 </w:t>
      </w:r>
      <w:r w:rsidR="0009443A">
        <w:rPr>
          <w:rFonts w:ascii="Times New Roman" w:hAnsi="Times New Roman" w:cs="Times New Roman"/>
          <w:sz w:val="28"/>
          <w:szCs w:val="28"/>
        </w:rPr>
        <w:t>Гкал на подогрев 1 куб. м воды при определении объемов тепловой энергии на нужды горячего водоснабжения ООО Коммунальные технологии» также предписано письмом Государственной службы Чувашской республики по конкурентной политике и тарифам от 22.06.2010 № 03/09-1311.</w:t>
      </w:r>
      <w:proofErr w:type="gramEnd"/>
    </w:p>
    <w:p w:rsidR="00F20DB9" w:rsidRDefault="00F20DB9" w:rsidP="007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Государственной жилищной инспекции Чувашской Республики пояснила, что в рассматриваемый период ООО «Коммунальные технологии» предъявлено к оплате ООО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большее количество тепловой энергии, чем фактически потреблено на нужды отопления.</w:t>
      </w:r>
    </w:p>
    <w:p w:rsidR="00F20DB9" w:rsidRDefault="00F20DB9" w:rsidP="007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представленные документы, заслушав пояснения лиц, участвующих в рассмотрении дела, Комиссия приходит к следующему.</w:t>
      </w:r>
    </w:p>
    <w:p w:rsidR="00767510" w:rsidRPr="00D57881" w:rsidRDefault="00767510" w:rsidP="007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81"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 и не оспаривается сторонами, ООО «Коммунальные технологии» является ресурсоснабжающей организацией, поставляющей в находящееся в управлении ООО </w:t>
      </w:r>
      <w:r w:rsidR="00BE35D6">
        <w:rPr>
          <w:rFonts w:ascii="Times New Roman" w:hAnsi="Times New Roman" w:cs="Times New Roman"/>
          <w:sz w:val="28"/>
          <w:szCs w:val="28"/>
        </w:rPr>
        <w:t>«</w:t>
      </w:r>
      <w:r w:rsidRPr="00D57881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proofErr w:type="spellStart"/>
      <w:r w:rsidRPr="00D57881"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 w:rsidRPr="00D57881">
        <w:rPr>
          <w:rFonts w:ascii="Times New Roman" w:hAnsi="Times New Roman" w:cs="Times New Roman"/>
          <w:sz w:val="28"/>
          <w:szCs w:val="28"/>
        </w:rPr>
        <w:t xml:space="preserve">» многоквартирные дома коммунальные ресурсы – отопление и горячее водоснабжение. </w:t>
      </w:r>
      <w:proofErr w:type="gramEnd"/>
    </w:p>
    <w:p w:rsidR="00767510" w:rsidRDefault="00767510" w:rsidP="007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81">
        <w:rPr>
          <w:rFonts w:ascii="Times New Roman" w:hAnsi="Times New Roman" w:cs="Times New Roman"/>
          <w:sz w:val="28"/>
          <w:szCs w:val="28"/>
        </w:rPr>
        <w:t>Правоотношения сторон урегулированы договором снабжения тепловой энергии от 01.10.2008 № 4529, по условиям которого ООО «Коммунальные технологии» (</w:t>
      </w:r>
      <w:r w:rsidR="00D57881" w:rsidRPr="00D57881">
        <w:rPr>
          <w:rFonts w:ascii="Times New Roman" w:hAnsi="Times New Roman" w:cs="Times New Roman"/>
          <w:sz w:val="28"/>
          <w:szCs w:val="28"/>
        </w:rPr>
        <w:t>Э</w:t>
      </w:r>
      <w:r w:rsidRPr="00D57881">
        <w:rPr>
          <w:rFonts w:ascii="Times New Roman" w:hAnsi="Times New Roman" w:cs="Times New Roman"/>
          <w:sz w:val="28"/>
          <w:szCs w:val="28"/>
        </w:rPr>
        <w:t xml:space="preserve">нергоснабжающая организация) обязалось подать ООО </w:t>
      </w:r>
      <w:r w:rsidR="00BE35D6">
        <w:rPr>
          <w:rFonts w:ascii="Times New Roman" w:hAnsi="Times New Roman" w:cs="Times New Roman"/>
          <w:sz w:val="28"/>
          <w:szCs w:val="28"/>
        </w:rPr>
        <w:t xml:space="preserve">«УК </w:t>
      </w:r>
      <w:proofErr w:type="spellStart"/>
      <w:r w:rsidRPr="00D57881"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 w:rsidRPr="00D57881">
        <w:rPr>
          <w:rFonts w:ascii="Times New Roman" w:hAnsi="Times New Roman" w:cs="Times New Roman"/>
          <w:sz w:val="28"/>
          <w:szCs w:val="28"/>
        </w:rPr>
        <w:t xml:space="preserve">» </w:t>
      </w:r>
      <w:r w:rsidR="00D57881" w:rsidRPr="00D57881">
        <w:rPr>
          <w:rFonts w:ascii="Times New Roman" w:hAnsi="Times New Roman" w:cs="Times New Roman"/>
          <w:sz w:val="28"/>
          <w:szCs w:val="28"/>
        </w:rPr>
        <w:t>(Абонент) через присоединенную сеть тепловую энергию, а Абонент обязуется принять и своевременно оплатить принятую тепловую энергию, а также соблюдать предусмотренный договором режим ее потребления, обеспечить безопасность эксплуатации находящихся в его ведении тепловых сетей и исправность используемых им</w:t>
      </w:r>
      <w:proofErr w:type="gramEnd"/>
      <w:r w:rsidR="00D57881" w:rsidRPr="00D57881">
        <w:rPr>
          <w:rFonts w:ascii="Times New Roman" w:hAnsi="Times New Roman" w:cs="Times New Roman"/>
          <w:sz w:val="28"/>
          <w:szCs w:val="28"/>
        </w:rPr>
        <w:t xml:space="preserve"> приборов и оборудования, связанных с потреблением тепловой энергии.</w:t>
      </w:r>
    </w:p>
    <w:p w:rsidR="003E7AE0" w:rsidRPr="003E7AE0" w:rsidRDefault="003E7AE0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E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3E7AE0">
          <w:rPr>
            <w:rFonts w:ascii="Times New Roman" w:hAnsi="Times New Roman" w:cs="Times New Roman"/>
            <w:sz w:val="28"/>
            <w:szCs w:val="28"/>
          </w:rPr>
          <w:t>статье 548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</w:t>
      </w:r>
      <w:r w:rsidR="005109B6">
        <w:rPr>
          <w:rFonts w:ascii="Times New Roman" w:hAnsi="Times New Roman" w:cs="Times New Roman"/>
          <w:sz w:val="28"/>
          <w:szCs w:val="28"/>
        </w:rPr>
        <w:t>–</w:t>
      </w:r>
      <w:r w:rsidRPr="003E7AE0">
        <w:rPr>
          <w:rFonts w:ascii="Times New Roman" w:hAnsi="Times New Roman" w:cs="Times New Roman"/>
          <w:sz w:val="28"/>
          <w:szCs w:val="28"/>
        </w:rPr>
        <w:t xml:space="preserve"> </w:t>
      </w:r>
      <w:r w:rsidR="005109B6">
        <w:rPr>
          <w:rFonts w:ascii="Times New Roman" w:hAnsi="Times New Roman" w:cs="Times New Roman"/>
          <w:sz w:val="28"/>
          <w:szCs w:val="28"/>
        </w:rPr>
        <w:t>ГК РФ</w:t>
      </w:r>
      <w:r w:rsidRPr="003E7AE0">
        <w:rPr>
          <w:rFonts w:ascii="Times New Roman" w:hAnsi="Times New Roman" w:cs="Times New Roman"/>
          <w:sz w:val="28"/>
          <w:szCs w:val="28"/>
        </w:rPr>
        <w:t>) к отношениям, связанным со снабжением тепловой энергией через присоединенную сеть, применяются правила о договоре энергоснабжения (</w:t>
      </w:r>
      <w:hyperlink r:id="rId8" w:history="1">
        <w:r w:rsidRPr="003E7AE0">
          <w:rPr>
            <w:rFonts w:ascii="Times New Roman" w:hAnsi="Times New Roman" w:cs="Times New Roman"/>
            <w:sz w:val="28"/>
            <w:szCs w:val="28"/>
          </w:rPr>
          <w:t>статьи 539</w:t>
        </w:r>
      </w:hyperlink>
      <w:r w:rsidR="005F456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Pr="003E7AE0">
          <w:rPr>
            <w:rFonts w:ascii="Times New Roman" w:hAnsi="Times New Roman" w:cs="Times New Roman"/>
            <w:sz w:val="28"/>
            <w:szCs w:val="28"/>
          </w:rPr>
          <w:t>547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 Кодекса), если иное не установлено законом или иными правовыми актами.</w:t>
      </w:r>
    </w:p>
    <w:p w:rsidR="003E7AE0" w:rsidRDefault="003E7AE0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E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109B6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3E7AE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E7AE0">
          <w:rPr>
            <w:rFonts w:ascii="Times New Roman" w:hAnsi="Times New Roman" w:cs="Times New Roman"/>
            <w:sz w:val="28"/>
            <w:szCs w:val="28"/>
          </w:rPr>
          <w:t>стать</w:t>
        </w:r>
        <w:r w:rsidR="005109B6">
          <w:rPr>
            <w:rFonts w:ascii="Times New Roman" w:hAnsi="Times New Roman" w:cs="Times New Roman"/>
            <w:sz w:val="28"/>
            <w:szCs w:val="28"/>
          </w:rPr>
          <w:t>и</w:t>
        </w:r>
        <w:r w:rsidRPr="003E7AE0">
          <w:rPr>
            <w:rFonts w:ascii="Times New Roman" w:hAnsi="Times New Roman" w:cs="Times New Roman"/>
            <w:sz w:val="28"/>
            <w:szCs w:val="28"/>
          </w:rPr>
          <w:t xml:space="preserve"> 539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, </w:t>
      </w:r>
      <w:r w:rsidR="005109B6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11" w:history="1">
        <w:r w:rsidRPr="003E7AE0">
          <w:rPr>
            <w:rFonts w:ascii="Times New Roman" w:hAnsi="Times New Roman" w:cs="Times New Roman"/>
            <w:sz w:val="28"/>
            <w:szCs w:val="28"/>
          </w:rPr>
          <w:t>544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 </w:t>
      </w:r>
      <w:r w:rsidR="00DF146F">
        <w:rPr>
          <w:rFonts w:ascii="Times New Roman" w:hAnsi="Times New Roman" w:cs="Times New Roman"/>
          <w:sz w:val="28"/>
          <w:szCs w:val="28"/>
        </w:rPr>
        <w:t>ГК РФ</w:t>
      </w:r>
      <w:r w:rsidRPr="003E7AE0">
        <w:rPr>
          <w:rFonts w:ascii="Times New Roman" w:hAnsi="Times New Roman" w:cs="Times New Roman"/>
          <w:sz w:val="28"/>
          <w:szCs w:val="28"/>
        </w:rPr>
        <w:t xml:space="preserve"> по договору энергоснабжения энергоснабжающая организация обязуется подавать абоненту (потребителю) через присоединенную сеть энергию. По общему правилу абонент обязан оплатить фактически принятое количество энергии в соответствии с данными по ее учету. Порядок расчетов за энергию определяется законом, иными правовыми актами или соглашением сторон.</w:t>
      </w:r>
    </w:p>
    <w:p w:rsidR="003E7AE0" w:rsidRPr="003E7AE0" w:rsidRDefault="003E7AE0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A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3E7AE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E7AE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3E7AE0">
          <w:rPr>
            <w:rFonts w:ascii="Times New Roman" w:hAnsi="Times New Roman" w:cs="Times New Roman"/>
            <w:sz w:val="28"/>
            <w:szCs w:val="28"/>
          </w:rPr>
          <w:t>9 статьи 161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E7AE0">
          <w:rPr>
            <w:rFonts w:ascii="Times New Roman" w:hAnsi="Times New Roman" w:cs="Times New Roman"/>
            <w:sz w:val="28"/>
            <w:szCs w:val="28"/>
          </w:rPr>
          <w:t>пункте 2 статьи 162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определено,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</w:t>
      </w:r>
      <w:r w:rsidRPr="003E7AE0">
        <w:rPr>
          <w:rFonts w:ascii="Times New Roman" w:hAnsi="Times New Roman" w:cs="Times New Roman"/>
          <w:sz w:val="28"/>
          <w:szCs w:val="28"/>
        </w:rPr>
        <w:lastRenderedPageBreak/>
        <w:t>доме, решение вопросов пользования указанным имуществом, а также предоставление коммунальных услуг гражданам, проживающим в таком доме.</w:t>
      </w:r>
      <w:proofErr w:type="gramEnd"/>
      <w:r w:rsidRPr="003E7AE0">
        <w:rPr>
          <w:rFonts w:ascii="Times New Roman" w:hAnsi="Times New Roman" w:cs="Times New Roman"/>
          <w:sz w:val="28"/>
          <w:szCs w:val="28"/>
        </w:rPr>
        <w:t xml:space="preserve"> Обязанности по предоставлению коммунальных услуг собственникам помещений в таком доме и пользующимся помещениями в этом доме лицам возлагаются на управляющую организацию по договору управления многоквартирным домом. Управление одним домом может осуществляться только одной управляющей организацией.</w:t>
      </w:r>
    </w:p>
    <w:p w:rsidR="003E7AE0" w:rsidRPr="003E7AE0" w:rsidRDefault="003E7AE0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E0">
        <w:rPr>
          <w:rFonts w:ascii="Times New Roman" w:hAnsi="Times New Roman" w:cs="Times New Roman"/>
          <w:sz w:val="28"/>
          <w:szCs w:val="28"/>
        </w:rPr>
        <w:t xml:space="preserve">Юридические лица или индивидуальные предприниматели,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услуги, являются исполнителями коммунальных услуг. Исполнителем может </w:t>
      </w:r>
      <w:proofErr w:type="gramStart"/>
      <w:r w:rsidRPr="003E7AE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E7AE0">
        <w:rPr>
          <w:rFonts w:ascii="Times New Roman" w:hAnsi="Times New Roman" w:cs="Times New Roman"/>
          <w:sz w:val="28"/>
          <w:szCs w:val="28"/>
        </w:rPr>
        <w:t xml:space="preserve"> в том числе и управляющая организация (</w:t>
      </w:r>
      <w:hyperlink r:id="rId16" w:history="1">
        <w:r w:rsidRPr="003E7AE0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 Правил N 307).</w:t>
      </w:r>
    </w:p>
    <w:p w:rsidR="003E7AE0" w:rsidRDefault="003E7AE0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E0">
        <w:rPr>
          <w:rFonts w:ascii="Times New Roman" w:hAnsi="Times New Roman" w:cs="Times New Roman"/>
          <w:sz w:val="28"/>
          <w:szCs w:val="28"/>
        </w:rPr>
        <w:t xml:space="preserve">В целях оказания населению коммунальной услуги по теплоснабжению </w:t>
      </w:r>
      <w:r w:rsidR="003E35D8">
        <w:rPr>
          <w:rFonts w:ascii="Times New Roman" w:hAnsi="Times New Roman" w:cs="Times New Roman"/>
          <w:sz w:val="28"/>
          <w:szCs w:val="28"/>
        </w:rPr>
        <w:t xml:space="preserve">ООО «УК </w:t>
      </w:r>
      <w:proofErr w:type="spellStart"/>
      <w:r w:rsidR="003E35D8"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 w:rsidR="003E35D8">
        <w:rPr>
          <w:rFonts w:ascii="Times New Roman" w:hAnsi="Times New Roman" w:cs="Times New Roman"/>
          <w:sz w:val="28"/>
          <w:szCs w:val="28"/>
        </w:rPr>
        <w:t>»</w:t>
      </w:r>
      <w:r w:rsidRPr="003E7AE0">
        <w:rPr>
          <w:rFonts w:ascii="Times New Roman" w:hAnsi="Times New Roman" w:cs="Times New Roman"/>
          <w:sz w:val="28"/>
          <w:szCs w:val="28"/>
        </w:rPr>
        <w:t xml:space="preserve"> (исполнитель коммунальных услуг) приобретала тепловую энергию </w:t>
      </w:r>
      <w:proofErr w:type="gramStart"/>
      <w:r w:rsidRPr="003E7AE0">
        <w:rPr>
          <w:rFonts w:ascii="Times New Roman" w:hAnsi="Times New Roman" w:cs="Times New Roman"/>
          <w:sz w:val="28"/>
          <w:szCs w:val="28"/>
        </w:rPr>
        <w:t xml:space="preserve">у </w:t>
      </w:r>
      <w:r w:rsidR="003E35D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E35D8">
        <w:rPr>
          <w:rFonts w:ascii="Times New Roman" w:hAnsi="Times New Roman" w:cs="Times New Roman"/>
          <w:sz w:val="28"/>
          <w:szCs w:val="28"/>
        </w:rPr>
        <w:t xml:space="preserve"> «Коммунальные технологии»</w:t>
      </w:r>
      <w:r w:rsidRPr="003E7AE0">
        <w:rPr>
          <w:rFonts w:ascii="Times New Roman" w:hAnsi="Times New Roman" w:cs="Times New Roman"/>
          <w:sz w:val="28"/>
          <w:szCs w:val="28"/>
        </w:rPr>
        <w:t xml:space="preserve"> (ресурсоснабжающей организации).</w:t>
      </w:r>
    </w:p>
    <w:p w:rsidR="003E7AE0" w:rsidRPr="003E7AE0" w:rsidRDefault="003E7AE0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E0">
        <w:rPr>
          <w:rFonts w:ascii="Times New Roman" w:hAnsi="Times New Roman" w:cs="Times New Roman"/>
          <w:sz w:val="28"/>
          <w:szCs w:val="28"/>
        </w:rPr>
        <w:t>Наниматели и собственники жилых помещений в многоквартирном доме, управление которым осуществляется управляющей организацией, вносят управляющей организации плату за жилое помещение (содержание и ремонт) и коммунальные услуги (</w:t>
      </w:r>
      <w:hyperlink r:id="rId17" w:history="1">
        <w:r w:rsidRPr="003E7AE0">
          <w:rPr>
            <w:rFonts w:ascii="Times New Roman" w:hAnsi="Times New Roman" w:cs="Times New Roman"/>
            <w:sz w:val="28"/>
            <w:szCs w:val="28"/>
          </w:rPr>
          <w:t>пункты 4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E7AE0">
          <w:rPr>
            <w:rFonts w:ascii="Times New Roman" w:hAnsi="Times New Roman" w:cs="Times New Roman"/>
            <w:sz w:val="28"/>
            <w:szCs w:val="28"/>
          </w:rPr>
          <w:t>7 статьи 155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Федерации).</w:t>
      </w:r>
    </w:p>
    <w:p w:rsidR="003E7AE0" w:rsidRPr="003E7AE0" w:rsidRDefault="003E7AE0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E0">
        <w:rPr>
          <w:rFonts w:ascii="Times New Roman" w:hAnsi="Times New Roman" w:cs="Times New Roman"/>
          <w:sz w:val="28"/>
          <w:szCs w:val="28"/>
        </w:rPr>
        <w:t xml:space="preserve">Размер платы за коммунальные услуги определяется на основании показаний приборов учета, а при их отсутствии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7AE0">
        <w:rPr>
          <w:rFonts w:ascii="Times New Roman" w:hAnsi="Times New Roman" w:cs="Times New Roman"/>
          <w:sz w:val="28"/>
          <w:szCs w:val="28"/>
        </w:rPr>
        <w:t xml:space="preserve"> нормативов потребления коммунальных услуг, утверждаемых органами местного самоуправления. Правила предоставления коммунальных услуг гражданам устанавливаются Правительством Российской Федерации (</w:t>
      </w:r>
      <w:hyperlink r:id="rId19" w:history="1">
        <w:r w:rsidRPr="003E7AE0">
          <w:rPr>
            <w:rFonts w:ascii="Times New Roman" w:hAnsi="Times New Roman" w:cs="Times New Roman"/>
            <w:sz w:val="28"/>
            <w:szCs w:val="28"/>
          </w:rPr>
          <w:t>пункт 1 статьи 157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Федерации).</w:t>
      </w:r>
    </w:p>
    <w:p w:rsidR="003E7AE0" w:rsidRPr="003E7AE0" w:rsidRDefault="003E7AE0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AE0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20" w:history="1">
        <w:r w:rsidRPr="003E7AE0">
          <w:rPr>
            <w:rFonts w:ascii="Times New Roman" w:hAnsi="Times New Roman" w:cs="Times New Roman"/>
            <w:sz w:val="28"/>
            <w:szCs w:val="28"/>
          </w:rPr>
          <w:t>абзаца второго пункта 15</w:t>
        </w:r>
      </w:hyperlink>
      <w:r w:rsidRPr="003E7AE0">
        <w:rPr>
          <w:rFonts w:ascii="Times New Roman" w:hAnsi="Times New Roman" w:cs="Times New Roman"/>
          <w:sz w:val="28"/>
          <w:szCs w:val="28"/>
        </w:rPr>
        <w:t xml:space="preserve"> Правил N 307 в случае,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расчет размера платы за коммунальные услуги, а также приобретение исполнителем холодной и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</w:t>
      </w:r>
      <w:proofErr w:type="gramEnd"/>
      <w:r w:rsidRPr="003E7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AE0">
        <w:rPr>
          <w:rFonts w:ascii="Times New Roman" w:hAnsi="Times New Roman" w:cs="Times New Roman"/>
          <w:sz w:val="28"/>
          <w:szCs w:val="28"/>
        </w:rPr>
        <w:t>используемым</w:t>
      </w:r>
      <w:proofErr w:type="gramEnd"/>
      <w:r w:rsidRPr="003E7AE0">
        <w:rPr>
          <w:rFonts w:ascii="Times New Roman" w:hAnsi="Times New Roman" w:cs="Times New Roman"/>
          <w:sz w:val="28"/>
          <w:szCs w:val="28"/>
        </w:rPr>
        <w:t xml:space="preserve"> для расчета размера платы за коммунальные услуги гражданами.</w:t>
      </w:r>
    </w:p>
    <w:p w:rsidR="003E7AE0" w:rsidRDefault="003E7AE0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E0">
        <w:rPr>
          <w:rFonts w:ascii="Times New Roman" w:hAnsi="Times New Roman" w:cs="Times New Roman"/>
          <w:sz w:val="28"/>
          <w:szCs w:val="28"/>
        </w:rPr>
        <w:t>Следовательно, исполнитель коммунальных услуг в лице управляющей организации приобретает у ресурсоснабжающей организации тепловую энергию по тарифам, установленным для граждан, в силу прямого указания закона.</w:t>
      </w:r>
    </w:p>
    <w:p w:rsidR="005A563F" w:rsidRDefault="0082024C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23 Правил и подпунктом 1 пункта 3 приложения № 2 к Правилам № 307 при оборудовании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многоквартирного дома коллективными (общедомовыми) приборами учета и оборудовании частично или полностью индивидуальными и (или) общими (квартирными) приборами учета размер платы за коммунальные услуги, потребленные в жилом помещении, оборудованным указанными приборам учета, </w:t>
      </w:r>
      <w:r w:rsidR="00F30CB5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для горячего водоснабжения, исходя из объема (количества)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ресурса (горячей воды), выраженного в куб. м воды и тарифа на соответствующий коммунальный ресурс (выраженный для горячего водоснабжения в руб. за куб. м воды). Таким образом, размер платы должен рассчитываться исходя из объема потребления горячей воды и тарифа на горячее водоснабжение, который устанавливается в соответствии с законодательством Российской Федерации в рублях за 1 куб. метр воды.</w:t>
      </w:r>
    </w:p>
    <w:p w:rsidR="003527F7" w:rsidRDefault="003527F7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30.12.2004 № 210-ФЗ «Об основах регулирования тарифов организаций коммунального комплекса» и постановлением Правительства Российской Федерации от 14.07.2008 № 520 «Об основах ценообразования и порядке регулированию тарифов, надбавок и предельных индексов в сфере деятельности организаций коммунального комплекса» тарифы на горячую воду подлежат государственному регулированию. </w:t>
      </w:r>
    </w:p>
    <w:p w:rsidR="0072397A" w:rsidRDefault="00A02AE4" w:rsidP="0072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2397A">
        <w:rPr>
          <w:rFonts w:ascii="Times New Roman" w:hAnsi="Times New Roman" w:cs="Times New Roman"/>
          <w:sz w:val="28"/>
          <w:szCs w:val="28"/>
        </w:rPr>
        <w:t xml:space="preserve">пункту 25 Правил № 307 </w:t>
      </w:r>
      <w:r w:rsidR="0072397A" w:rsidRPr="0072397A">
        <w:rPr>
          <w:rFonts w:ascii="Times New Roman" w:hAnsi="Times New Roman" w:cs="Times New Roman"/>
          <w:sz w:val="28"/>
          <w:szCs w:val="28"/>
        </w:rPr>
        <w:t xml:space="preserve">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</w:t>
      </w:r>
      <w:r w:rsidR="0072397A">
        <w:rPr>
          <w:rFonts w:ascii="Times New Roman" w:hAnsi="Times New Roman" w:cs="Times New Roman"/>
          <w:sz w:val="28"/>
          <w:szCs w:val="28"/>
        </w:rPr>
        <w:t>–</w:t>
      </w:r>
      <w:r w:rsidR="0072397A" w:rsidRPr="0072397A">
        <w:rPr>
          <w:rFonts w:ascii="Times New Roman" w:hAnsi="Times New Roman" w:cs="Times New Roman"/>
          <w:sz w:val="28"/>
          <w:szCs w:val="28"/>
        </w:rPr>
        <w:t xml:space="preserve"> исходя из норматива потребления тепловой энергии</w:t>
      </w:r>
      <w:proofErr w:type="gramEnd"/>
      <w:r w:rsidR="0072397A" w:rsidRPr="0072397A">
        <w:rPr>
          <w:rFonts w:ascii="Times New Roman" w:hAnsi="Times New Roman" w:cs="Times New Roman"/>
          <w:sz w:val="28"/>
          <w:szCs w:val="28"/>
        </w:rPr>
        <w:t xml:space="preserve"> и тарифа на тепловую энергию, </w:t>
      </w:r>
      <w:proofErr w:type="gramStart"/>
      <w:r w:rsidR="0072397A" w:rsidRPr="0072397A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72397A" w:rsidRPr="0072397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history="1">
        <w:r w:rsidR="0072397A" w:rsidRPr="0072397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2397A" w:rsidRPr="0072397A">
        <w:rPr>
          <w:rFonts w:ascii="Times New Roman" w:hAnsi="Times New Roman" w:cs="Times New Roman"/>
          <w:sz w:val="28"/>
          <w:szCs w:val="28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r:id="rId22" w:history="1">
        <w:r w:rsidR="0072397A" w:rsidRPr="0072397A">
          <w:rPr>
            <w:rFonts w:ascii="Times New Roman" w:hAnsi="Times New Roman" w:cs="Times New Roman"/>
            <w:sz w:val="28"/>
            <w:szCs w:val="28"/>
          </w:rPr>
          <w:t>подпунктом 5 пункта 3</w:t>
        </w:r>
      </w:hyperlink>
      <w:r w:rsidR="0072397A" w:rsidRPr="0072397A">
        <w:rPr>
          <w:rFonts w:ascii="Times New Roman" w:hAnsi="Times New Roman" w:cs="Times New Roman"/>
          <w:sz w:val="28"/>
          <w:szCs w:val="28"/>
        </w:rPr>
        <w:t xml:space="preserve"> приложения N 2 к настоящим Правилам.</w:t>
      </w:r>
    </w:p>
    <w:p w:rsidR="0072397A" w:rsidRDefault="0072397A" w:rsidP="0072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Правила</w:t>
      </w:r>
      <w:r w:rsidR="0049550A">
        <w:rPr>
          <w:rFonts w:ascii="Times New Roman" w:hAnsi="Times New Roman" w:cs="Times New Roman"/>
          <w:sz w:val="28"/>
          <w:szCs w:val="28"/>
        </w:rPr>
        <w:t>ми предусмотрено плата за потреблённую горячую воду устанавливается в рублях за 1 куб. м воды, а за отопление – за потребленные Гкал.</w:t>
      </w:r>
    </w:p>
    <w:p w:rsidR="00903434" w:rsidRDefault="00903434" w:rsidP="0072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жилые дома, обслуживаемые ООО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оснащены общедомовыми приборами учета тепловой энергии. </w:t>
      </w:r>
    </w:p>
    <w:p w:rsidR="0049550A" w:rsidRDefault="0049550A" w:rsidP="0072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материалов дел</w:t>
      </w:r>
      <w:r w:rsidR="00DF14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следует и не оспаривается ответчиком,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«Коммунальные технологии» в рассматриваемый период предъявлено к оплате заявителю помимо прочего количество тепловой энергии, потребленное на подогрев холодной воды, подаваемой на нужды горячего водоснабжения. При этом количество тепловой энергии определено расчетным путем.</w:t>
      </w:r>
    </w:p>
    <w:p w:rsidR="00DF146F" w:rsidRDefault="00DF146F" w:rsidP="0072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в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 актов снятия показаний приборов учета узла тепловой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энергии, отчетов о теплопотреблении, расчетов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потребленной тепловой энергии за ноябрь 2010 года, февраль и декабрь 2011 года по дому № 8 по бул. </w:t>
      </w:r>
      <w:r w:rsidR="00113A9D">
        <w:rPr>
          <w:rFonts w:ascii="Times New Roman" w:hAnsi="Times New Roman" w:cs="Times New Roman"/>
          <w:sz w:val="28"/>
          <w:szCs w:val="28"/>
        </w:rPr>
        <w:t>Зеленому г. Н</w:t>
      </w:r>
      <w:r>
        <w:rPr>
          <w:rFonts w:ascii="Times New Roman" w:hAnsi="Times New Roman" w:cs="Times New Roman"/>
          <w:sz w:val="28"/>
          <w:szCs w:val="28"/>
        </w:rPr>
        <w:t xml:space="preserve">овочебоксарска  </w:t>
      </w:r>
      <w:r w:rsidR="00113A9D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113A9D" w:rsidRDefault="00BF35EE" w:rsidP="0072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1473EA" w:rsidRDefault="001473EA" w:rsidP="0049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Аналогичным образом ООО «Коммунальные технологии» производило расчеты по всем домам, обслуживаемым ООО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8314D">
        <w:rPr>
          <w:rFonts w:ascii="Times New Roman" w:hAnsi="Times New Roman" w:cs="Times New Roman"/>
          <w:sz w:val="28"/>
          <w:szCs w:val="28"/>
        </w:rPr>
        <w:t>, с период ноября 2010 года по август 2012 года.</w:t>
      </w:r>
    </w:p>
    <w:p w:rsidR="0049550A" w:rsidRPr="0053015F" w:rsidRDefault="0049550A" w:rsidP="0049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15F">
        <w:rPr>
          <w:rFonts w:ascii="Times New Roman" w:hAnsi="Times New Roman" w:cs="Times New Roman"/>
          <w:sz w:val="28"/>
          <w:szCs w:val="28"/>
        </w:rPr>
        <w:t xml:space="preserve">В данном случае ООО «Коммунальные технологии», предъявляя в период с ноября 2010 года по август 2012 года к оплате ООО «Управляющая компания </w:t>
      </w:r>
      <w:proofErr w:type="spellStart"/>
      <w:r w:rsidRPr="0053015F">
        <w:rPr>
          <w:rFonts w:ascii="Times New Roman" w:hAnsi="Times New Roman" w:cs="Times New Roman"/>
          <w:sz w:val="28"/>
          <w:szCs w:val="28"/>
        </w:rPr>
        <w:t>Новэк</w:t>
      </w:r>
      <w:proofErr w:type="spellEnd"/>
      <w:r w:rsidRPr="0053015F">
        <w:rPr>
          <w:rFonts w:ascii="Times New Roman" w:hAnsi="Times New Roman" w:cs="Times New Roman"/>
          <w:sz w:val="28"/>
          <w:szCs w:val="28"/>
        </w:rPr>
        <w:t xml:space="preserve">» </w:t>
      </w:r>
      <w:r w:rsidR="00082BCE">
        <w:rPr>
          <w:rFonts w:ascii="Times New Roman" w:hAnsi="Times New Roman" w:cs="Times New Roman"/>
          <w:sz w:val="28"/>
          <w:szCs w:val="28"/>
        </w:rPr>
        <w:t>количество</w:t>
      </w:r>
      <w:r w:rsidRPr="0053015F">
        <w:rPr>
          <w:rFonts w:ascii="Times New Roman" w:hAnsi="Times New Roman" w:cs="Times New Roman"/>
          <w:sz w:val="28"/>
          <w:szCs w:val="28"/>
        </w:rPr>
        <w:t xml:space="preserve"> </w:t>
      </w:r>
      <w:r w:rsidR="0053015F" w:rsidRPr="0053015F">
        <w:rPr>
          <w:rFonts w:ascii="Times New Roman" w:hAnsi="Times New Roman" w:cs="Times New Roman"/>
          <w:sz w:val="28"/>
          <w:szCs w:val="28"/>
        </w:rPr>
        <w:t xml:space="preserve">тепловой энергии, израсходованной на </w:t>
      </w:r>
      <w:r w:rsidR="00082BCE">
        <w:rPr>
          <w:rFonts w:ascii="Times New Roman" w:hAnsi="Times New Roman" w:cs="Times New Roman"/>
          <w:sz w:val="28"/>
          <w:szCs w:val="28"/>
        </w:rPr>
        <w:t>отопление</w:t>
      </w:r>
      <w:r w:rsidR="0053015F" w:rsidRPr="0053015F">
        <w:rPr>
          <w:rFonts w:ascii="Times New Roman" w:hAnsi="Times New Roman" w:cs="Times New Roman"/>
          <w:sz w:val="28"/>
          <w:szCs w:val="28"/>
        </w:rPr>
        <w:t xml:space="preserve"> </w:t>
      </w:r>
      <w:r w:rsidR="00082BCE">
        <w:rPr>
          <w:rFonts w:ascii="Times New Roman" w:hAnsi="Times New Roman" w:cs="Times New Roman"/>
          <w:sz w:val="28"/>
          <w:szCs w:val="28"/>
        </w:rPr>
        <w:t>не в соответствии с данными прибора учета</w:t>
      </w:r>
      <w:r w:rsidRPr="0053015F">
        <w:rPr>
          <w:rFonts w:ascii="Times New Roman" w:hAnsi="Times New Roman" w:cs="Times New Roman"/>
          <w:sz w:val="28"/>
          <w:szCs w:val="28"/>
        </w:rPr>
        <w:t xml:space="preserve">, фактически требует оплатить услугу, сверх потребленного населением коммунального ресурса в </w:t>
      </w:r>
      <w:r w:rsidR="00082BCE">
        <w:rPr>
          <w:rFonts w:ascii="Times New Roman" w:hAnsi="Times New Roman" w:cs="Times New Roman"/>
          <w:sz w:val="28"/>
          <w:szCs w:val="28"/>
        </w:rPr>
        <w:t>тепловой энергии</w:t>
      </w:r>
      <w:r w:rsidRPr="0053015F">
        <w:rPr>
          <w:rFonts w:ascii="Times New Roman" w:hAnsi="Times New Roman" w:cs="Times New Roman"/>
          <w:sz w:val="28"/>
          <w:szCs w:val="28"/>
        </w:rPr>
        <w:t xml:space="preserve">, что является недопустимым, поскольку прямо противоречит </w:t>
      </w:r>
      <w:hyperlink r:id="rId23" w:history="1">
        <w:r w:rsidRPr="0053015F">
          <w:rPr>
            <w:rFonts w:ascii="Times New Roman" w:hAnsi="Times New Roman" w:cs="Times New Roman"/>
            <w:sz w:val="28"/>
            <w:szCs w:val="28"/>
          </w:rPr>
          <w:t>статье 157</w:t>
        </w:r>
      </w:hyperlink>
      <w:r w:rsidRPr="0053015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proofErr w:type="gramEnd"/>
      <w:r w:rsidRPr="005301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53015F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53015F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услуг.</w:t>
      </w:r>
    </w:p>
    <w:p w:rsidR="0053015F" w:rsidRPr="0053015F" w:rsidRDefault="0053015F" w:rsidP="00530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F">
        <w:rPr>
          <w:rFonts w:ascii="Times New Roman" w:hAnsi="Times New Roman" w:cs="Times New Roman"/>
          <w:sz w:val="28"/>
          <w:szCs w:val="28"/>
        </w:rPr>
        <w:t>В силу статьи 4 Федерального закона от 17.08.1995 № 147-ФЗ «О естественных монополиях» деятельность по передаче тепловой энергии отнесена к сфере деятельности субъектов естественных монополий, регулируемых государством.</w:t>
      </w:r>
    </w:p>
    <w:p w:rsidR="0053015F" w:rsidRPr="0053015F" w:rsidRDefault="0053015F" w:rsidP="00530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F">
        <w:rPr>
          <w:rFonts w:ascii="Times New Roman" w:hAnsi="Times New Roman" w:cs="Times New Roman"/>
          <w:sz w:val="28"/>
          <w:szCs w:val="28"/>
        </w:rPr>
        <w:t>В соответствии с частью 5 статьи 5 Федерального закона от 26.07.2006 № 135-ФЗ «О защите конкуренции» положение хозяйствующего субъекта – субъекта естественной монополии на товарном рынке, находящемся в состоянии естественной монополии, признается доминирующим.</w:t>
      </w:r>
    </w:p>
    <w:p w:rsidR="0053015F" w:rsidRPr="0053015F" w:rsidRDefault="0053015F" w:rsidP="00530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F">
        <w:rPr>
          <w:rFonts w:ascii="Times New Roman" w:hAnsi="Times New Roman" w:cs="Times New Roman"/>
          <w:sz w:val="28"/>
          <w:szCs w:val="28"/>
        </w:rPr>
        <w:t>ООО «</w:t>
      </w:r>
      <w:r w:rsidR="00D0304E">
        <w:rPr>
          <w:rFonts w:ascii="Times New Roman" w:hAnsi="Times New Roman" w:cs="Times New Roman"/>
          <w:sz w:val="28"/>
          <w:szCs w:val="28"/>
        </w:rPr>
        <w:t>Коммунальные технологии</w:t>
      </w:r>
      <w:r w:rsidRPr="0053015F">
        <w:rPr>
          <w:rFonts w:ascii="Times New Roman" w:hAnsi="Times New Roman" w:cs="Times New Roman"/>
          <w:sz w:val="28"/>
          <w:szCs w:val="28"/>
        </w:rPr>
        <w:t xml:space="preserve">» занимается передачей тепловой энергии, относящейся к естественно-монопольной сфере деятельности, в </w:t>
      </w:r>
      <w:proofErr w:type="gramStart"/>
      <w:r w:rsidRPr="0053015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3015F">
        <w:rPr>
          <w:rFonts w:ascii="Times New Roman" w:hAnsi="Times New Roman" w:cs="Times New Roman"/>
          <w:sz w:val="28"/>
          <w:szCs w:val="28"/>
        </w:rPr>
        <w:t xml:space="preserve"> с чем общество является субъектом, занимающим доминирующее положение на данном рынке услуг в пределах своих тепловых сетей.</w:t>
      </w:r>
    </w:p>
    <w:p w:rsidR="0053015F" w:rsidRPr="0053015F" w:rsidRDefault="0053015F" w:rsidP="00530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F">
        <w:rPr>
          <w:rFonts w:ascii="Times New Roman" w:hAnsi="Times New Roman" w:cs="Times New Roman"/>
          <w:sz w:val="28"/>
          <w:szCs w:val="28"/>
        </w:rPr>
        <w:t>Частью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53015F" w:rsidRDefault="0053015F" w:rsidP="00530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F">
        <w:rPr>
          <w:rFonts w:ascii="Times New Roman" w:hAnsi="Times New Roman" w:cs="Times New Roman"/>
          <w:sz w:val="28"/>
          <w:szCs w:val="28"/>
        </w:rPr>
        <w:t>Оценив обстоятельства дела, исследовав имеющиеся в материалах дела доказательства, заслушав доводы и возражения лиц, участвующих в рассмотрении дела, Комиссия приходит к выводу о совершен</w:t>
      </w:r>
      <w:proofErr w:type="gramStart"/>
      <w:r w:rsidRPr="0053015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3015F">
        <w:rPr>
          <w:rFonts w:ascii="Times New Roman" w:hAnsi="Times New Roman" w:cs="Times New Roman"/>
          <w:sz w:val="28"/>
          <w:szCs w:val="28"/>
        </w:rPr>
        <w:t xml:space="preserve"> «</w:t>
      </w:r>
      <w:r w:rsidR="00D0304E">
        <w:rPr>
          <w:rFonts w:ascii="Times New Roman" w:hAnsi="Times New Roman" w:cs="Times New Roman"/>
          <w:sz w:val="28"/>
          <w:szCs w:val="28"/>
        </w:rPr>
        <w:t>Коммунальные технологии</w:t>
      </w:r>
      <w:r w:rsidRPr="0053015F">
        <w:rPr>
          <w:rFonts w:ascii="Times New Roman" w:hAnsi="Times New Roman" w:cs="Times New Roman"/>
          <w:sz w:val="28"/>
          <w:szCs w:val="28"/>
        </w:rPr>
        <w:t>» действий, нарушающих часть 1 статьи 10 Закона о защите конкуренции.</w:t>
      </w:r>
    </w:p>
    <w:p w:rsidR="00D0304E" w:rsidRPr="00D0304E" w:rsidRDefault="00D0304E" w:rsidP="00D0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>Руководствуясь статей 23, частью 1 статьи 39, частями 1 – 4 статьи 41, частью 1 статьи 49 Федерального закона от 26.07.2006 № 135-ФЗ «О защите конкуренции», Комиссия</w:t>
      </w:r>
    </w:p>
    <w:p w:rsidR="00D0304E" w:rsidRPr="00D0304E" w:rsidRDefault="00D0304E" w:rsidP="00D0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04E" w:rsidRPr="00D0304E" w:rsidRDefault="00D0304E" w:rsidP="00D03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>РЕШИЛА:</w:t>
      </w:r>
    </w:p>
    <w:p w:rsidR="00D0304E" w:rsidRPr="00D0304E" w:rsidRDefault="00D0304E" w:rsidP="00D03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04E" w:rsidRPr="00D0304E" w:rsidRDefault="00D0304E" w:rsidP="00D0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lastRenderedPageBreak/>
        <w:t>1. Признать 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Коммунальные технологии</w:t>
      </w:r>
      <w:r w:rsidRPr="00D0304E">
        <w:rPr>
          <w:rFonts w:ascii="Times New Roman" w:hAnsi="Times New Roman" w:cs="Times New Roman"/>
          <w:sz w:val="28"/>
          <w:szCs w:val="28"/>
        </w:rPr>
        <w:t>» нарушившим часть 1 статьи 10 Федерального закона от 26.07.2006 № 135-ФЗ «О защите конкуренции».</w:t>
      </w:r>
    </w:p>
    <w:p w:rsidR="00D0304E" w:rsidRPr="00D0304E" w:rsidRDefault="00D0304E" w:rsidP="00D0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обществу с ограниченной ответственностью «Коммунальные технологии» предписание об устранении нарушения части 1 </w:t>
      </w:r>
      <w:r w:rsidRPr="00D0304E">
        <w:rPr>
          <w:rFonts w:ascii="Times New Roman" w:hAnsi="Times New Roman" w:cs="Times New Roman"/>
          <w:sz w:val="28"/>
          <w:szCs w:val="28"/>
        </w:rPr>
        <w:t>статьи 10 Федерального закона от 26.07.2006 № 135-ФЗ «О защите конкуренции».</w:t>
      </w:r>
    </w:p>
    <w:p w:rsidR="00D0304E" w:rsidRPr="00D0304E" w:rsidRDefault="00D0304E" w:rsidP="00D0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04E" w:rsidRPr="00D0304E" w:rsidRDefault="00D0304E" w:rsidP="00D0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04E" w:rsidRPr="00D0304E" w:rsidRDefault="00D0304E" w:rsidP="00D0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  <w:t>Н.Ю. Винокурова</w:t>
      </w:r>
    </w:p>
    <w:p w:rsidR="00D0304E" w:rsidRPr="00D0304E" w:rsidRDefault="00D0304E" w:rsidP="00D0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04E" w:rsidRPr="00D0304E" w:rsidRDefault="00D0304E" w:rsidP="00D0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>Члены Комиссии</w:t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="003B3684">
        <w:rPr>
          <w:rFonts w:ascii="Times New Roman" w:hAnsi="Times New Roman" w:cs="Times New Roman"/>
          <w:sz w:val="28"/>
          <w:szCs w:val="28"/>
        </w:rPr>
        <w:t>Н.Д. Иванов</w:t>
      </w:r>
    </w:p>
    <w:p w:rsidR="00D0304E" w:rsidRPr="00D0304E" w:rsidRDefault="00D0304E" w:rsidP="00D0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04E" w:rsidRPr="00D0304E" w:rsidRDefault="00D0304E" w:rsidP="00D0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Pr="00D0304E">
        <w:rPr>
          <w:rFonts w:ascii="Times New Roman" w:hAnsi="Times New Roman" w:cs="Times New Roman"/>
          <w:sz w:val="28"/>
          <w:szCs w:val="28"/>
        </w:rPr>
        <w:tab/>
      </w:r>
      <w:r w:rsidR="003B3684">
        <w:rPr>
          <w:rFonts w:ascii="Times New Roman" w:hAnsi="Times New Roman" w:cs="Times New Roman"/>
          <w:sz w:val="28"/>
          <w:szCs w:val="28"/>
        </w:rPr>
        <w:t>Е.В. Симакова</w:t>
      </w:r>
    </w:p>
    <w:p w:rsidR="00D0304E" w:rsidRPr="0053015F" w:rsidRDefault="00D0304E" w:rsidP="00530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7F7" w:rsidRDefault="003527F7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04E" w:rsidRPr="005C6F11" w:rsidRDefault="00D0304E" w:rsidP="00D030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может быть обжаловано в течение трех месяцев со дня его принятия.</w:t>
      </w:r>
    </w:p>
    <w:p w:rsidR="00D0304E" w:rsidRPr="005C6F11" w:rsidRDefault="00D0304E" w:rsidP="00D0304E">
      <w:pPr>
        <w:pStyle w:val="ConsPlusNormal"/>
        <w:ind w:firstLine="540"/>
        <w:jc w:val="both"/>
        <w:rPr>
          <w:sz w:val="26"/>
          <w:szCs w:val="26"/>
        </w:rPr>
      </w:pPr>
    </w:p>
    <w:p w:rsidR="00D0304E" w:rsidRPr="0072397A" w:rsidRDefault="00D0304E" w:rsidP="003C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04E" w:rsidRPr="0072397A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A1" w:rsidRDefault="00767EA1" w:rsidP="00D0304E">
      <w:pPr>
        <w:spacing w:after="0" w:line="240" w:lineRule="auto"/>
      </w:pPr>
      <w:r>
        <w:separator/>
      </w:r>
    </w:p>
  </w:endnote>
  <w:endnote w:type="continuationSeparator" w:id="0">
    <w:p w:rsidR="00767EA1" w:rsidRDefault="00767EA1" w:rsidP="00D0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091628"/>
      <w:docPartObj>
        <w:docPartGallery w:val="Page Numbers (Bottom of Page)"/>
        <w:docPartUnique/>
      </w:docPartObj>
    </w:sdtPr>
    <w:sdtEndPr/>
    <w:sdtContent>
      <w:p w:rsidR="00D0304E" w:rsidRDefault="00D030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EE">
          <w:rPr>
            <w:noProof/>
          </w:rPr>
          <w:t>7</w:t>
        </w:r>
        <w:r>
          <w:fldChar w:fldCharType="end"/>
        </w:r>
      </w:p>
    </w:sdtContent>
  </w:sdt>
  <w:p w:rsidR="00D0304E" w:rsidRDefault="00D03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A1" w:rsidRDefault="00767EA1" w:rsidP="00D0304E">
      <w:pPr>
        <w:spacing w:after="0" w:line="240" w:lineRule="auto"/>
      </w:pPr>
      <w:r>
        <w:separator/>
      </w:r>
    </w:p>
  </w:footnote>
  <w:footnote w:type="continuationSeparator" w:id="0">
    <w:p w:rsidR="00767EA1" w:rsidRDefault="00767EA1" w:rsidP="00D03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10"/>
    <w:rsid w:val="00082BCE"/>
    <w:rsid w:val="0009443A"/>
    <w:rsid w:val="00113A9D"/>
    <w:rsid w:val="001473EA"/>
    <w:rsid w:val="001709A5"/>
    <w:rsid w:val="003233E7"/>
    <w:rsid w:val="003527F7"/>
    <w:rsid w:val="00375721"/>
    <w:rsid w:val="003B3684"/>
    <w:rsid w:val="003C315B"/>
    <w:rsid w:val="003E35D8"/>
    <w:rsid w:val="003E7AE0"/>
    <w:rsid w:val="0049550A"/>
    <w:rsid w:val="005109B6"/>
    <w:rsid w:val="0053015F"/>
    <w:rsid w:val="00567AE3"/>
    <w:rsid w:val="005A563F"/>
    <w:rsid w:val="005F456F"/>
    <w:rsid w:val="0068314D"/>
    <w:rsid w:val="0072397A"/>
    <w:rsid w:val="00767510"/>
    <w:rsid w:val="00767EA1"/>
    <w:rsid w:val="007A4FD6"/>
    <w:rsid w:val="0082024C"/>
    <w:rsid w:val="008D5873"/>
    <w:rsid w:val="00903434"/>
    <w:rsid w:val="00913ECE"/>
    <w:rsid w:val="009C303C"/>
    <w:rsid w:val="00A02AE4"/>
    <w:rsid w:val="00A835B8"/>
    <w:rsid w:val="00A86ED6"/>
    <w:rsid w:val="00AC2D9D"/>
    <w:rsid w:val="00B020B5"/>
    <w:rsid w:val="00B125FA"/>
    <w:rsid w:val="00B27D96"/>
    <w:rsid w:val="00B40092"/>
    <w:rsid w:val="00B94708"/>
    <w:rsid w:val="00BA74B0"/>
    <w:rsid w:val="00BD4925"/>
    <w:rsid w:val="00BE35D6"/>
    <w:rsid w:val="00BF35EE"/>
    <w:rsid w:val="00C97CCD"/>
    <w:rsid w:val="00D0304E"/>
    <w:rsid w:val="00D57881"/>
    <w:rsid w:val="00DA0361"/>
    <w:rsid w:val="00DF146F"/>
    <w:rsid w:val="00EC0D61"/>
    <w:rsid w:val="00EC4C1E"/>
    <w:rsid w:val="00F20DB9"/>
    <w:rsid w:val="00F30CB5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4E"/>
  </w:style>
  <w:style w:type="paragraph" w:styleId="a5">
    <w:name w:val="footer"/>
    <w:basedOn w:val="a"/>
    <w:link w:val="a6"/>
    <w:uiPriority w:val="99"/>
    <w:unhideWhenUsed/>
    <w:rsid w:val="00D0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4E"/>
  </w:style>
  <w:style w:type="table" w:styleId="a7">
    <w:name w:val="Table Grid"/>
    <w:basedOn w:val="a1"/>
    <w:uiPriority w:val="59"/>
    <w:rsid w:val="0017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4E"/>
  </w:style>
  <w:style w:type="paragraph" w:styleId="a5">
    <w:name w:val="footer"/>
    <w:basedOn w:val="a"/>
    <w:link w:val="a6"/>
    <w:uiPriority w:val="99"/>
    <w:unhideWhenUsed/>
    <w:rsid w:val="00D0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4E"/>
  </w:style>
  <w:style w:type="table" w:styleId="a7">
    <w:name w:val="Table Grid"/>
    <w:basedOn w:val="a1"/>
    <w:uiPriority w:val="59"/>
    <w:rsid w:val="0017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A51E89C6F506C4BEB55DCD471E12F099CE5521AC50F647C44DB06E5EEF86AA29F5DD03A8326WB73L" TargetMode="External"/><Relationship Id="rId13" Type="http://schemas.openxmlformats.org/officeDocument/2006/relationships/hyperlink" Target="consultantplus://offline/ref=1E1047D2850A79AF6E194DA3D5D80CC0D73990D2E2CE363CEC3E4B981475A8C47B513B161E420748QAA9M" TargetMode="External"/><Relationship Id="rId18" Type="http://schemas.openxmlformats.org/officeDocument/2006/relationships/hyperlink" Target="consultantplus://offline/ref=77CC5E0D3D3FEE6F5E68DE3357899E3470E5B07C44D1062567C30064B0F164DFA73FB698A6086CAFEDF3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01B406EFB9D9D6C68A4CC4F5049E34DE640F503DDD2CCD74809ADC3D2CS8L" TargetMode="External"/><Relationship Id="rId7" Type="http://schemas.openxmlformats.org/officeDocument/2006/relationships/hyperlink" Target="consultantplus://offline/ref=564A51E89C6F506C4BEB55DCD471E12F099CE5521AC50F647C44DB06E5EEF86AA29F5DD03A842DWB76L" TargetMode="External"/><Relationship Id="rId12" Type="http://schemas.openxmlformats.org/officeDocument/2006/relationships/hyperlink" Target="consultantplus://offline/ref=1E1047D2850A79AF6E194DA3D5D80CC0D73990D2E2CE363CEC3E4B981475A8C47B513B161E420748QAAAM" TargetMode="External"/><Relationship Id="rId17" Type="http://schemas.openxmlformats.org/officeDocument/2006/relationships/hyperlink" Target="consultantplus://offline/ref=77CC5E0D3D3FEE6F5E68DE3357899E3470E5B07C44D1062567C30064B0F164DFA73FB698A6086CAFEDF0M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047D2850A79AF6E194DA3D5D80CC0D73990D0E7C9363CEC3E4B981475A8C47B513B161E420E4DQAAFM" TargetMode="External"/><Relationship Id="rId20" Type="http://schemas.openxmlformats.org/officeDocument/2006/relationships/hyperlink" Target="consultantplus://offline/ref=77CC5E0D3D3FEE6F5E68DE3357899E3470E5B07E41D6062567C30064B0F164DFA73FB698A60865A8EDF2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4A51E89C6F506C4BEB55DCD471E12F099CE5521AC50F647C44DB06E5EEF86AA29F5DD03A842EWB73L" TargetMode="External"/><Relationship Id="rId24" Type="http://schemas.openxmlformats.org/officeDocument/2006/relationships/hyperlink" Target="consultantplus://offline/ref=D5C73A4A45EB16F748DA1D70663B19AA4F42B6DCCBDA1AF12EA0011866950BD95689946781F2EB48s7k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1047D2850A79AF6E194DA3D5D80CC0D73990D2E2CE363CEC3E4B981475A8C47B513B161E420747QAAEM" TargetMode="External"/><Relationship Id="rId23" Type="http://schemas.openxmlformats.org/officeDocument/2006/relationships/hyperlink" Target="consultantplus://offline/ref=D5C73A4A45EB16F748DA1D70663B19AA4F42B2DBCED91AF12EA0011866950BD95689946781F2E249s7kBG" TargetMode="External"/><Relationship Id="rId10" Type="http://schemas.openxmlformats.org/officeDocument/2006/relationships/hyperlink" Target="consultantplus://offline/ref=564A51E89C6F506C4BEB55DCD471E12F099CE5521AC50F647C44DB06E5EEF86AA29F5DD03A8326WB70L" TargetMode="External"/><Relationship Id="rId19" Type="http://schemas.openxmlformats.org/officeDocument/2006/relationships/hyperlink" Target="consultantplus://offline/ref=77CC5E0D3D3FEE6F5E68DE3357899E3470E5B07C44D1062567C30064B0F164DFA73FB69EEAF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A51E89C6F506C4BEB55DCD471E12F099CE5521AC50F647C44DB06E5EEF86AA29F5DD03A842DWB73L" TargetMode="External"/><Relationship Id="rId14" Type="http://schemas.openxmlformats.org/officeDocument/2006/relationships/hyperlink" Target="consultantplus://offline/ref=1E1047D2850A79AF6E194DA3D5D80CC0D73990D2E2CE363CEC3E4B981475A8C47B513B161E420747QAA9M" TargetMode="External"/><Relationship Id="rId22" Type="http://schemas.openxmlformats.org/officeDocument/2006/relationships/hyperlink" Target="consultantplus://offline/ref=DC01B406EFB9D9D6C68A4CC4F5049E34DE640A5339DA2CCD74809ADC3DC8A6708217E3AAE5DB964A21S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14</cp:revision>
  <cp:lastPrinted>2012-12-27T12:28:00Z</cp:lastPrinted>
  <dcterms:created xsi:type="dcterms:W3CDTF">2012-12-24T06:13:00Z</dcterms:created>
  <dcterms:modified xsi:type="dcterms:W3CDTF">2013-01-14T11:04:00Z</dcterms:modified>
</cp:coreProperties>
</file>