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F3" w:rsidRPr="00C07F91" w:rsidRDefault="000635F3" w:rsidP="000635F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10FA0">
        <w:rPr>
          <w:b/>
          <w:bCs/>
          <w:sz w:val="28"/>
          <w:szCs w:val="28"/>
        </w:rPr>
        <w:t xml:space="preserve">Положение </w:t>
      </w:r>
      <w:r w:rsidRPr="00C10FA0">
        <w:rPr>
          <w:b/>
          <w:noProof/>
          <w:color w:val="000000"/>
          <w:sz w:val="28"/>
          <w:szCs w:val="28"/>
        </w:rPr>
        <w:t xml:space="preserve">о Консультативно-экспертном совете по развитию добросовестной </w:t>
      </w:r>
      <w:r>
        <w:rPr>
          <w:b/>
          <w:noProof/>
          <w:color w:val="000000"/>
          <w:sz w:val="28"/>
          <w:szCs w:val="28"/>
        </w:rPr>
        <w:t>конкуренции на рынке пассажирски</w:t>
      </w:r>
      <w:r w:rsidRPr="00C10FA0">
        <w:rPr>
          <w:b/>
          <w:noProof/>
          <w:color w:val="000000"/>
          <w:sz w:val="28"/>
          <w:szCs w:val="28"/>
        </w:rPr>
        <w:t xml:space="preserve">х перевозок </w:t>
      </w:r>
    </w:p>
    <w:p w:rsidR="000635F3" w:rsidRPr="00354D92" w:rsidRDefault="000635F3" w:rsidP="000635F3">
      <w:pPr>
        <w:spacing w:before="100" w:beforeAutospacing="1" w:after="100" w:afterAutospacing="1"/>
        <w:jc w:val="center"/>
      </w:pPr>
      <w:r w:rsidRPr="00354D92">
        <w:rPr>
          <w:b/>
          <w:bCs/>
        </w:rPr>
        <w:t>1. ОБЩИЕ ПОЛОЖЕНИЯ</w:t>
      </w:r>
    </w:p>
    <w:p w:rsidR="000635F3" w:rsidRDefault="000635F3" w:rsidP="00063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 Консультативно-</w:t>
      </w:r>
      <w:r w:rsidRPr="00C10FA0">
        <w:rPr>
          <w:sz w:val="28"/>
          <w:szCs w:val="28"/>
        </w:rPr>
        <w:t xml:space="preserve">экспертный совет по развитию добросовестной конкуренции на рынке пассажирских перевозок при </w:t>
      </w:r>
      <w:r>
        <w:rPr>
          <w:sz w:val="28"/>
          <w:szCs w:val="28"/>
        </w:rPr>
        <w:t>Управлении</w:t>
      </w:r>
      <w:r w:rsidRPr="00C10FA0">
        <w:rPr>
          <w:sz w:val="28"/>
          <w:szCs w:val="28"/>
        </w:rPr>
        <w:t xml:space="preserve"> (далее - Экспертный совет) образуется в целях рассмотрения вопросов, связанных с применением законодательства Российской Федерации об общественном транспорте в части развития добросовестной конкуренции на рынке пассажирских перевозок наземным электрическим и автомобильным транспортом, а также выработки предложений по его совершенствованию в географических границах Чувашской Республики.</w:t>
      </w:r>
      <w:proofErr w:type="gramEnd"/>
    </w:p>
    <w:p w:rsidR="000635F3" w:rsidRPr="00C10FA0" w:rsidRDefault="000635F3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1.2 Экспертный совет в своей деятельности руководствуется Конституцией Российской Федерации, Чувашской Республики, федеральными и республиканскими законами,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Федерации, Правительства Чувашской Республики, приказами и распоряжениями Федеральной антимонопольной службы, а также настоящим Положением и иными документами.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1.3 Экспертный совет является консультативно-совещ</w:t>
      </w:r>
      <w:r>
        <w:rPr>
          <w:sz w:val="28"/>
          <w:szCs w:val="28"/>
        </w:rPr>
        <w:t>ательным органом при У</w:t>
      </w:r>
      <w:r w:rsidRPr="00C10FA0">
        <w:rPr>
          <w:sz w:val="28"/>
          <w:szCs w:val="28"/>
        </w:rPr>
        <w:t>правлении Фе</w:t>
      </w:r>
      <w:r>
        <w:rPr>
          <w:sz w:val="28"/>
          <w:szCs w:val="28"/>
        </w:rPr>
        <w:t>деральной антимонопольной службы по ЧР</w:t>
      </w:r>
      <w:r w:rsidRPr="00C10FA0">
        <w:rPr>
          <w:sz w:val="28"/>
          <w:szCs w:val="28"/>
        </w:rPr>
        <w:t xml:space="preserve">. </w:t>
      </w:r>
      <w:proofErr w:type="gramStart"/>
      <w:r w:rsidRPr="00C10FA0">
        <w:rPr>
          <w:sz w:val="28"/>
          <w:szCs w:val="28"/>
        </w:rPr>
        <w:t xml:space="preserve">Его решения имеют рекомендательный характер и представляются в </w:t>
      </w:r>
      <w:r>
        <w:rPr>
          <w:sz w:val="28"/>
          <w:szCs w:val="28"/>
        </w:rPr>
        <w:t>Чувашское УФАС России</w:t>
      </w:r>
      <w:r w:rsidRPr="00C10FA0">
        <w:rPr>
          <w:sz w:val="28"/>
          <w:szCs w:val="28"/>
        </w:rPr>
        <w:t xml:space="preserve"> и заинтересованным сторонам для принятия решений и выработки позиций по рассматриваемым вопросам в области развития добросовестной конкуренции и о</w:t>
      </w:r>
      <w:r>
        <w:rPr>
          <w:sz w:val="28"/>
          <w:szCs w:val="28"/>
        </w:rPr>
        <w:t>ценки влияния действий</w:t>
      </w:r>
      <w:r w:rsidRPr="00C10FA0">
        <w:rPr>
          <w:sz w:val="28"/>
          <w:szCs w:val="28"/>
        </w:rPr>
        <w:t xml:space="preserve"> на состояние конкуренции на рынке пассажирских перевозок наземным электрическим и автомобильным транспортом (далее на рынке пассажирских перевозок), реализации государственной политики в области контроля соблюдения законодательства о развитии конкуренции</w:t>
      </w:r>
      <w:proofErr w:type="gramEnd"/>
      <w:r w:rsidRPr="00C10FA0">
        <w:rPr>
          <w:sz w:val="28"/>
          <w:szCs w:val="28"/>
        </w:rPr>
        <w:t xml:space="preserve"> на рынке пассажирских перевозок и подготовки предложений по</w:t>
      </w:r>
      <w:r w:rsidRPr="00C10FA0">
        <w:rPr>
          <w:sz w:val="28"/>
          <w:szCs w:val="28"/>
        </w:rPr>
        <w:t xml:space="preserve"> </w:t>
      </w:r>
      <w:r w:rsidRPr="00C10FA0">
        <w:rPr>
          <w:sz w:val="28"/>
          <w:szCs w:val="28"/>
        </w:rPr>
        <w:t>его совершенствованию.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</w:p>
    <w:p w:rsidR="000635F3" w:rsidRPr="000635F3" w:rsidRDefault="000635F3" w:rsidP="000635F3">
      <w:pPr>
        <w:jc w:val="center"/>
        <w:rPr>
          <w:b/>
          <w:bCs/>
        </w:rPr>
      </w:pPr>
      <w:r w:rsidRPr="000635F3">
        <w:rPr>
          <w:b/>
          <w:bCs/>
        </w:rPr>
        <w:t>2. ОСНОВНЫЕ ЗАДАЧИ ЭКСПЕРТНОГО СОВЕТА</w:t>
      </w:r>
    </w:p>
    <w:p w:rsidR="000635F3" w:rsidRPr="00C10FA0" w:rsidRDefault="000635F3" w:rsidP="000635F3">
      <w:pPr>
        <w:jc w:val="center"/>
        <w:rPr>
          <w:sz w:val="28"/>
          <w:szCs w:val="28"/>
        </w:rPr>
      </w:pP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2.1 Основными задачами Экспертного совета являются: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– экспертиза и оценка содержания принимаемых ненормативных и нормативных актов органами исполнительной и муниципальной власти, представленных на рассмотрение Экспертного совета, влияющих на конкуренцию на рынке пассажирских перевозок;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– оценка воздействия принятых актов на участников рынка пассажирских перевозок и потребителей (пассажиров);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lastRenderedPageBreak/>
        <w:t>– разработка рекомендаций по совершенствованию государственного контроля соблюдения законодательства и интересов развити</w:t>
      </w:r>
      <w:r>
        <w:rPr>
          <w:sz w:val="28"/>
          <w:szCs w:val="28"/>
        </w:rPr>
        <w:t>я рынка пассажирских перевозок;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– взаимодействие с органами саморегулирования общественного транспорта, ассоциациями и общественными объединениями профессиональных участников рынка пассажирских перевозок;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10FA0">
        <w:rPr>
          <w:sz w:val="28"/>
          <w:szCs w:val="28"/>
        </w:rPr>
        <w:t>взаимодействие с контрольно-надзорными органами в сфере пассажирских перевозок;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– подготовка методических, аналитических и информационных материалов для субъектов рынка пассажирских перевозок;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– подготовка материалов для публикации в средствах массовой информации по актуальным вопросам регулирования и государственного контроля на рынке пассажирских перевозок;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 xml:space="preserve">– подготовка предложений по совершенствованию законодательства о конкуренции на </w:t>
      </w:r>
      <w:r w:rsidR="00F556F4">
        <w:rPr>
          <w:sz w:val="28"/>
          <w:szCs w:val="28"/>
        </w:rPr>
        <w:t>рынке</w:t>
      </w:r>
      <w:r w:rsidRPr="00C10FA0">
        <w:rPr>
          <w:sz w:val="28"/>
          <w:szCs w:val="28"/>
        </w:rPr>
        <w:t xml:space="preserve"> пассажирских перевозок наземным электрическим и автомобильным транспортом.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</w:p>
    <w:p w:rsidR="000635F3" w:rsidRPr="00F556F4" w:rsidRDefault="000635F3" w:rsidP="000635F3">
      <w:pPr>
        <w:jc w:val="center"/>
      </w:pPr>
      <w:r w:rsidRPr="00F556F4">
        <w:rPr>
          <w:b/>
          <w:bCs/>
        </w:rPr>
        <w:t>3. СОСТАВ ЭКСПЕРТНОГО СОВЕТА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 xml:space="preserve">3.1 Экспертный совет формируется из специалистов </w:t>
      </w:r>
      <w:proofErr w:type="gramStart"/>
      <w:r w:rsidRPr="00C10FA0">
        <w:rPr>
          <w:sz w:val="28"/>
          <w:szCs w:val="28"/>
        </w:rPr>
        <w:t>Чувашского</w:t>
      </w:r>
      <w:proofErr w:type="gramEnd"/>
      <w:r w:rsidRPr="00C10FA0">
        <w:rPr>
          <w:sz w:val="28"/>
          <w:szCs w:val="28"/>
        </w:rPr>
        <w:t xml:space="preserve"> </w:t>
      </w:r>
      <w:r>
        <w:rPr>
          <w:sz w:val="28"/>
          <w:szCs w:val="28"/>
        </w:rPr>
        <w:t>УФАС России</w:t>
      </w:r>
      <w:r w:rsidRPr="00C10FA0">
        <w:rPr>
          <w:sz w:val="28"/>
          <w:szCs w:val="28"/>
        </w:rPr>
        <w:t>, представителей других федеральных, республиканских и муниципальных органов власти, представителей некоммерческих объединений перевозчиков, перевозчиков, научных организаций, экспертов и специалистов в области пассажирских перевозок.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 xml:space="preserve">3.2 Персональный состав Экспертного совета утверждает руководитель Чувашского </w:t>
      </w:r>
      <w:r w:rsidR="00F556F4">
        <w:rPr>
          <w:sz w:val="28"/>
          <w:szCs w:val="28"/>
        </w:rPr>
        <w:t>УФАС России</w:t>
      </w:r>
      <w:r w:rsidRPr="00C10FA0">
        <w:rPr>
          <w:sz w:val="28"/>
          <w:szCs w:val="28"/>
        </w:rPr>
        <w:t>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3.3</w:t>
      </w:r>
      <w:r w:rsidR="00F556F4">
        <w:rPr>
          <w:sz w:val="28"/>
          <w:szCs w:val="28"/>
        </w:rPr>
        <w:t xml:space="preserve"> </w:t>
      </w:r>
      <w:r w:rsidRPr="00C10FA0">
        <w:rPr>
          <w:sz w:val="28"/>
          <w:szCs w:val="28"/>
        </w:rPr>
        <w:t xml:space="preserve"> Экспертный совет возглавляет председатель - заместитель руководителя Чувашского </w:t>
      </w:r>
      <w:r w:rsidR="00F556F4">
        <w:rPr>
          <w:sz w:val="28"/>
          <w:szCs w:val="28"/>
        </w:rPr>
        <w:t>УФАС России</w:t>
      </w:r>
      <w:r w:rsidRPr="00C10FA0">
        <w:rPr>
          <w:sz w:val="28"/>
          <w:szCs w:val="28"/>
        </w:rPr>
        <w:t xml:space="preserve">. В случае временного </w:t>
      </w:r>
      <w:proofErr w:type="gramStart"/>
      <w:r w:rsidRPr="00C10FA0">
        <w:rPr>
          <w:sz w:val="28"/>
          <w:szCs w:val="28"/>
        </w:rPr>
        <w:t>отсутствия Председателя Экспертного совета обязанности Председателя Экспертного совета</w:t>
      </w:r>
      <w:proofErr w:type="gramEnd"/>
      <w:r w:rsidRPr="00C10FA0">
        <w:rPr>
          <w:sz w:val="28"/>
          <w:szCs w:val="28"/>
        </w:rPr>
        <w:t xml:space="preserve"> исполняет заместитель по решению Председателя Экспертного совета.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F556F4" w:rsidP="000635F3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0635F3" w:rsidRPr="00C10FA0">
        <w:rPr>
          <w:sz w:val="28"/>
          <w:szCs w:val="28"/>
        </w:rPr>
        <w:t xml:space="preserve">составе Экспертного совета имеется ответственный секретарь, </w:t>
      </w:r>
      <w:r>
        <w:rPr>
          <w:sz w:val="28"/>
          <w:szCs w:val="28"/>
        </w:rPr>
        <w:t>обладающий</w:t>
      </w:r>
      <w:r w:rsidR="000635F3" w:rsidRPr="00C10FA0">
        <w:rPr>
          <w:sz w:val="28"/>
          <w:szCs w:val="28"/>
        </w:rPr>
        <w:t xml:space="preserve"> право</w:t>
      </w:r>
      <w:r>
        <w:rPr>
          <w:sz w:val="28"/>
          <w:szCs w:val="28"/>
        </w:rPr>
        <w:t>м</w:t>
      </w:r>
      <w:r w:rsidR="000635F3" w:rsidRPr="00C10FA0">
        <w:rPr>
          <w:sz w:val="28"/>
          <w:szCs w:val="28"/>
        </w:rPr>
        <w:t xml:space="preserve"> голоса.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3.5 Экспертный совет утвержд</w:t>
      </w:r>
      <w:r w:rsidR="00F556F4">
        <w:rPr>
          <w:sz w:val="28"/>
          <w:szCs w:val="28"/>
        </w:rPr>
        <w:t>ается в количестве не менее 7 (с</w:t>
      </w:r>
      <w:r w:rsidRPr="00C10FA0">
        <w:rPr>
          <w:sz w:val="28"/>
          <w:szCs w:val="28"/>
        </w:rPr>
        <w:t>еми) человек.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</w:p>
    <w:p w:rsidR="000635F3" w:rsidRPr="00F556F4" w:rsidRDefault="000635F3" w:rsidP="000635F3">
      <w:pPr>
        <w:jc w:val="center"/>
      </w:pPr>
      <w:r w:rsidRPr="00F556F4">
        <w:rPr>
          <w:b/>
          <w:bCs/>
        </w:rPr>
        <w:t>4. ОРГАНИЗАЦИЯ РАБОТЫ ЭКСПЕРТНОГО СОВЕТА</w:t>
      </w:r>
    </w:p>
    <w:p w:rsidR="000635F3" w:rsidRPr="00C10FA0" w:rsidRDefault="000635F3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4.1 Заседания Экспертного совета ведет Председатель. Председатель определяет время и место проведения заседаний, утверждает повестки заседаний совета, подписывает протоколы и решения совета.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lastRenderedPageBreak/>
        <w:t>4.2 Повестки заседаний Экспертного совета формируются Председателем на основе предложений членов Экспертного совета.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4.3 Заседания Экспертного совета проводятся по мере необходимости, но не реже одного раза в два месяца.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4.4 Созыв и организацию заседания, а также организацию подготовки материалов и итоговых документов обеспечивает ответственный секретарь Экспертного совета. Информация о дате и месте проведения заседания Экспертного совета, а также повестка заседания представляются членам совета не позднее, чем за семь дней до даты заседания. Материалы к заседанию Экспертного совета представляются членам совета не позднее, чем за 3 дня до даты заседания.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4.5</w:t>
      </w:r>
      <w:bookmarkStart w:id="0" w:name="_GoBack"/>
      <w:bookmarkEnd w:id="0"/>
      <w:r w:rsidRPr="00C10FA0">
        <w:rPr>
          <w:sz w:val="28"/>
          <w:szCs w:val="28"/>
        </w:rPr>
        <w:t xml:space="preserve"> Информация, содержащаяся в представленных к заседанию Экспертного совета материалах, не подлежит разглашению до вынесения решения Экспертным советом. При несоблюдении членом Экспертного совета этого правила Председатель совета вправе ходатайствовать перед руководителем Чувашского </w:t>
      </w:r>
      <w:r w:rsidR="00F556F4">
        <w:rPr>
          <w:sz w:val="28"/>
          <w:szCs w:val="28"/>
        </w:rPr>
        <w:t>УФАС России</w:t>
      </w:r>
      <w:r w:rsidRPr="00C10FA0">
        <w:rPr>
          <w:sz w:val="28"/>
          <w:szCs w:val="28"/>
        </w:rPr>
        <w:t xml:space="preserve"> об исключении из состава совета этого члена.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4.6</w:t>
      </w:r>
      <w:proofErr w:type="gramStart"/>
      <w:r w:rsidRPr="00C10FA0">
        <w:rPr>
          <w:sz w:val="28"/>
          <w:szCs w:val="28"/>
        </w:rPr>
        <w:t xml:space="preserve"> Д</w:t>
      </w:r>
      <w:proofErr w:type="gramEnd"/>
      <w:r w:rsidRPr="00C10FA0">
        <w:rPr>
          <w:sz w:val="28"/>
          <w:szCs w:val="28"/>
        </w:rPr>
        <w:t>ля подготовки вопросов к заседаниям Экспертного совета могут создаваться рабочие группы из числа членов совета и сторонних специалистов. Состав рабочей группы, а также круг рассматриваемых ею вопросов определяется Председателем Экспертного совета.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4.7</w:t>
      </w:r>
      <w:proofErr w:type="gramStart"/>
      <w:r w:rsidRPr="00C10FA0">
        <w:rPr>
          <w:sz w:val="28"/>
          <w:szCs w:val="28"/>
        </w:rPr>
        <w:t xml:space="preserve"> Н</w:t>
      </w:r>
      <w:proofErr w:type="gramEnd"/>
      <w:r w:rsidRPr="00C10FA0">
        <w:rPr>
          <w:sz w:val="28"/>
          <w:szCs w:val="28"/>
        </w:rPr>
        <w:t>а заседания Экспертного совета могут приглашаться специалисты, не являющиеся членами Экспертного совета.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4.8 Решения Экспертного совета принимаются простым большинством голосов членов, присутствующих на заседании. При равенстве голосов голос председателя является решающим.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 xml:space="preserve">4.9 Решения Экспертного совета оформляются протоколом, подписываемым Председателем и ответственным секретарем Экспертного совета.  Протокол Экспертного совета размещается на официальном сайте Чувашского </w:t>
      </w:r>
      <w:r w:rsidR="00F556F4">
        <w:rPr>
          <w:sz w:val="28"/>
          <w:szCs w:val="28"/>
        </w:rPr>
        <w:t>УФАС</w:t>
      </w:r>
      <w:r w:rsidRPr="00C10FA0">
        <w:rPr>
          <w:sz w:val="28"/>
          <w:szCs w:val="28"/>
        </w:rPr>
        <w:t xml:space="preserve"> России.</w:t>
      </w:r>
    </w:p>
    <w:p w:rsidR="00F556F4" w:rsidRPr="00C10FA0" w:rsidRDefault="00F556F4" w:rsidP="000635F3">
      <w:pPr>
        <w:jc w:val="both"/>
        <w:rPr>
          <w:sz w:val="28"/>
          <w:szCs w:val="28"/>
        </w:rPr>
      </w:pPr>
    </w:p>
    <w:p w:rsidR="000635F3" w:rsidRPr="00C10FA0" w:rsidRDefault="000635F3" w:rsidP="000635F3">
      <w:pPr>
        <w:jc w:val="both"/>
        <w:rPr>
          <w:sz w:val="28"/>
          <w:szCs w:val="28"/>
        </w:rPr>
      </w:pPr>
      <w:r w:rsidRPr="00C10FA0">
        <w:rPr>
          <w:sz w:val="28"/>
          <w:szCs w:val="28"/>
        </w:rPr>
        <w:t>4.10 Организационно-техническое обеспечение деятельности Экспертного совета осуществляет Чувашск</w:t>
      </w:r>
      <w:r w:rsidR="00F556F4">
        <w:rPr>
          <w:sz w:val="28"/>
          <w:szCs w:val="28"/>
        </w:rPr>
        <w:t xml:space="preserve">ое УФАС </w:t>
      </w:r>
      <w:r w:rsidRPr="00C10FA0">
        <w:rPr>
          <w:sz w:val="28"/>
          <w:szCs w:val="28"/>
        </w:rPr>
        <w:t>России.</w:t>
      </w:r>
    </w:p>
    <w:p w:rsidR="00D945AC" w:rsidRDefault="00D945AC"/>
    <w:sectPr w:rsidR="00D9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1C"/>
    <w:rsid w:val="000635F3"/>
    <w:rsid w:val="0050421C"/>
    <w:rsid w:val="00D945AC"/>
    <w:rsid w:val="00F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"/>
    <w:basedOn w:val="a"/>
    <w:rsid w:val="00063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"/>
    <w:basedOn w:val="a"/>
    <w:rsid w:val="00063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</cp:revision>
  <dcterms:created xsi:type="dcterms:W3CDTF">2013-03-18T11:29:00Z</dcterms:created>
  <dcterms:modified xsi:type="dcterms:W3CDTF">2013-03-18T11:47:00Z</dcterms:modified>
</cp:coreProperties>
</file>